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148D67" w14:textId="039FE47F" w:rsidR="0071777E" w:rsidRPr="00DB345D" w:rsidRDefault="0071777E" w:rsidP="0071777E">
      <w:pPr>
        <w:pStyle w:val="Header"/>
        <w:widowControl w:val="0"/>
        <w:tabs>
          <w:tab w:val="clear" w:pos="9072"/>
          <w:tab w:val="right" w:pos="10065"/>
        </w:tabs>
        <w:ind w:right="-58"/>
        <w:rPr>
          <w:rFonts w:ascii="Arial" w:eastAsiaTheme="minorEastAsia" w:hAnsi="Arial" w:cs="Arial"/>
          <w:b/>
          <w:bCs/>
          <w:sz w:val="24"/>
          <w:lang w:eastAsia="ja-JP"/>
        </w:rPr>
      </w:pPr>
      <w:r w:rsidRPr="00245CDC">
        <w:rPr>
          <w:rFonts w:ascii="Arial" w:hAnsi="Arial" w:cs="Arial"/>
          <w:b/>
          <w:bCs/>
          <w:sz w:val="24"/>
        </w:rPr>
        <w:t xml:space="preserve">3GPP TSG RAN WG1 </w:t>
      </w:r>
      <w:r>
        <w:rPr>
          <w:rFonts w:ascii="Arial" w:hAnsi="Arial" w:cs="Arial"/>
          <w:b/>
          <w:bCs/>
          <w:sz w:val="24"/>
        </w:rPr>
        <w:t>Meeting</w:t>
      </w:r>
      <w:r>
        <w:rPr>
          <w:rFonts w:ascii="Arial" w:eastAsiaTheme="minorEastAsia" w:hAnsi="Arial" w:cs="Arial" w:hint="eastAsia"/>
          <w:b/>
          <w:bCs/>
          <w:sz w:val="24"/>
          <w:lang w:eastAsia="ja-JP"/>
        </w:rPr>
        <w:t xml:space="preserve"> #88</w:t>
      </w:r>
      <w:r>
        <w:rPr>
          <w:rFonts w:ascii="Arial" w:eastAsiaTheme="minorEastAsia" w:hAnsi="Arial" w:cs="Arial" w:hint="eastAsia"/>
          <w:b/>
          <w:bCs/>
          <w:sz w:val="24"/>
          <w:lang w:eastAsia="ja-JP"/>
        </w:rPr>
        <w:tab/>
      </w:r>
      <w:r>
        <w:rPr>
          <w:rFonts w:ascii="Arial" w:eastAsiaTheme="minorEastAsia" w:hAnsi="Arial" w:cs="Arial"/>
          <w:b/>
          <w:bCs/>
          <w:sz w:val="24"/>
          <w:lang w:eastAsia="ja-JP"/>
        </w:rPr>
        <w:tab/>
      </w:r>
      <w:r>
        <w:rPr>
          <w:rFonts w:ascii="Arial" w:hAnsi="Arial" w:cs="Arial"/>
          <w:b/>
          <w:bCs/>
          <w:sz w:val="24"/>
        </w:rPr>
        <w:t>R1-1</w:t>
      </w:r>
      <w:r>
        <w:rPr>
          <w:rFonts w:ascii="Arial" w:eastAsiaTheme="minorEastAsia" w:hAnsi="Arial" w:cs="Arial" w:hint="eastAsia"/>
          <w:b/>
          <w:bCs/>
          <w:sz w:val="24"/>
          <w:lang w:eastAsia="ja-JP"/>
        </w:rPr>
        <w:t>7</w:t>
      </w:r>
      <w:r>
        <w:rPr>
          <w:rFonts w:ascii="Arial" w:eastAsiaTheme="minorEastAsia" w:hAnsi="Arial" w:cs="Arial"/>
          <w:b/>
          <w:bCs/>
          <w:sz w:val="24"/>
          <w:lang w:eastAsia="ja-JP"/>
        </w:rPr>
        <w:t>0</w:t>
      </w:r>
      <w:r w:rsidR="00CE0CD0">
        <w:rPr>
          <w:rFonts w:ascii="Arial" w:eastAsiaTheme="minorEastAsia" w:hAnsi="Arial" w:cs="Arial"/>
          <w:b/>
          <w:bCs/>
          <w:sz w:val="24"/>
          <w:lang w:eastAsia="ja-JP"/>
        </w:rPr>
        <w:t>3211</w:t>
      </w:r>
    </w:p>
    <w:p w14:paraId="5E81B4C2" w14:textId="77777777" w:rsidR="0071777E" w:rsidRPr="00F475D7" w:rsidRDefault="0071777E" w:rsidP="0071777E">
      <w:pPr>
        <w:tabs>
          <w:tab w:val="center" w:pos="4536"/>
          <w:tab w:val="right" w:pos="9072"/>
        </w:tabs>
        <w:rPr>
          <w:rFonts w:ascii="Arial" w:eastAsia="MS Mincho" w:hAnsi="Arial" w:cs="Arial"/>
          <w:b/>
          <w:bCs/>
          <w:sz w:val="24"/>
          <w:lang w:eastAsia="ja-JP"/>
        </w:rPr>
      </w:pPr>
      <w:r w:rsidRPr="00183EA3">
        <w:rPr>
          <w:rFonts w:ascii="Arial" w:eastAsia="MS Mincho" w:hAnsi="Arial" w:cs="Arial"/>
          <w:b/>
          <w:bCs/>
          <w:sz w:val="24"/>
          <w:lang w:eastAsia="ja-JP"/>
        </w:rPr>
        <w:t>Athens, Greece</w:t>
      </w:r>
      <w:r>
        <w:rPr>
          <w:rFonts w:ascii="Arial" w:eastAsia="MS Mincho" w:hAnsi="Arial" w:cs="Arial" w:hint="eastAsia"/>
          <w:b/>
          <w:bCs/>
          <w:sz w:val="24"/>
          <w:lang w:eastAsia="ja-JP"/>
        </w:rPr>
        <w:t>,</w:t>
      </w:r>
      <w:r w:rsidRPr="00183EA3">
        <w:rPr>
          <w:rFonts w:ascii="Arial" w:eastAsia="MS Mincho" w:hAnsi="Arial" w:cs="Arial"/>
          <w:b/>
          <w:bCs/>
          <w:sz w:val="24"/>
          <w:lang w:eastAsia="ja-JP"/>
        </w:rPr>
        <w:t xml:space="preserve"> 13th - 17th February 2017</w:t>
      </w:r>
    </w:p>
    <w:p w14:paraId="51DF14C7" w14:textId="77777777" w:rsidR="001C09C2" w:rsidRPr="0071777E" w:rsidRDefault="001C09C2" w:rsidP="00245CDC">
      <w:pPr>
        <w:pStyle w:val="Header"/>
        <w:widowControl w:val="0"/>
        <w:tabs>
          <w:tab w:val="right" w:pos="8280"/>
          <w:tab w:val="right" w:pos="9781"/>
        </w:tabs>
        <w:ind w:right="-58"/>
        <w:rPr>
          <w:rFonts w:ascii="Arial" w:eastAsiaTheme="minorEastAsia" w:hAnsi="Arial" w:cs="Arial"/>
          <w:b/>
          <w:bCs/>
          <w:sz w:val="24"/>
          <w:lang w:eastAsia="ja-JP"/>
        </w:rPr>
      </w:pPr>
    </w:p>
    <w:p w14:paraId="17C43A29" w14:textId="65A5E25C" w:rsidR="00DD341B" w:rsidRPr="00944AE0" w:rsidRDefault="00DD341B" w:rsidP="00DD341B">
      <w:pPr>
        <w:pStyle w:val="Header"/>
        <w:widowControl w:val="0"/>
        <w:tabs>
          <w:tab w:val="clear" w:pos="4536"/>
          <w:tab w:val="clear" w:pos="9072"/>
        </w:tabs>
        <w:ind w:right="-58"/>
        <w:rPr>
          <w:rFonts w:ascii="Arial" w:eastAsia="MS Mincho" w:hAnsi="Arial" w:cs="Arial"/>
          <w:b/>
          <w:bCs/>
          <w:sz w:val="24"/>
          <w:lang w:val="en-US" w:eastAsia="ja-JP"/>
        </w:rPr>
      </w:pPr>
      <w:r w:rsidRPr="007D4C02">
        <w:rPr>
          <w:rFonts w:ascii="Arial" w:hAnsi="Arial" w:cs="Arial"/>
          <w:b/>
          <w:bCs/>
          <w:sz w:val="24"/>
          <w:lang w:val="en-US"/>
        </w:rPr>
        <w:t>Agenda Item:</w:t>
      </w:r>
      <w:bookmarkStart w:id="0" w:name="Source"/>
      <w:bookmarkEnd w:id="0"/>
      <w:r>
        <w:rPr>
          <w:rFonts w:ascii="Arial" w:hAnsi="Arial" w:cs="Arial"/>
          <w:b/>
          <w:bCs/>
          <w:sz w:val="24"/>
          <w:lang w:val="en-US"/>
        </w:rPr>
        <w:tab/>
      </w:r>
      <w:r w:rsidR="00C76862">
        <w:rPr>
          <w:rFonts w:ascii="Arial" w:eastAsiaTheme="minorEastAsia" w:hAnsi="Arial" w:cs="Arial" w:hint="eastAsia"/>
          <w:b/>
          <w:bCs/>
          <w:sz w:val="24"/>
          <w:lang w:val="en-US" w:eastAsia="ja-JP"/>
        </w:rPr>
        <w:t xml:space="preserve">   </w:t>
      </w:r>
      <w:r w:rsidR="0071777E">
        <w:rPr>
          <w:rFonts w:ascii="Arial" w:eastAsia="MS Mincho" w:hAnsi="Arial" w:cs="Arial" w:hint="eastAsia"/>
          <w:b/>
          <w:bCs/>
          <w:sz w:val="24"/>
          <w:lang w:val="en-US" w:eastAsia="ja-JP"/>
        </w:rPr>
        <w:t>8.1.3.4.4</w:t>
      </w:r>
    </w:p>
    <w:p w14:paraId="5DF7F5D5" w14:textId="77777777" w:rsidR="00DD341B" w:rsidRPr="007D4C02" w:rsidRDefault="00527497" w:rsidP="00DD341B">
      <w:pPr>
        <w:pStyle w:val="Header"/>
        <w:widowControl w:val="0"/>
        <w:tabs>
          <w:tab w:val="clear" w:pos="4536"/>
          <w:tab w:val="clear" w:pos="9072"/>
        </w:tabs>
        <w:ind w:right="-57"/>
        <w:rPr>
          <w:rFonts w:ascii="Arial" w:hAnsi="Arial" w:cs="Arial"/>
          <w:b/>
          <w:bCs/>
          <w:sz w:val="24"/>
          <w:lang w:val="en-US"/>
        </w:rPr>
      </w:pPr>
      <w:r>
        <w:rPr>
          <w:rFonts w:ascii="Arial" w:hAnsi="Arial" w:cs="Arial"/>
          <w:b/>
          <w:bCs/>
          <w:sz w:val="24"/>
          <w:lang w:val="en-US"/>
        </w:rPr>
        <w:t xml:space="preserve">Source: </w:t>
      </w:r>
      <w:r>
        <w:rPr>
          <w:rFonts w:ascii="Arial" w:eastAsiaTheme="minorEastAsia" w:hAnsi="Arial" w:cs="Arial" w:hint="eastAsia"/>
          <w:b/>
          <w:bCs/>
          <w:sz w:val="24"/>
          <w:lang w:val="en-US" w:eastAsia="ja-JP"/>
        </w:rPr>
        <w:tab/>
      </w:r>
      <w:r w:rsidR="00C76862">
        <w:rPr>
          <w:rFonts w:ascii="Arial" w:eastAsiaTheme="minorEastAsia" w:hAnsi="Arial" w:cs="Arial" w:hint="eastAsia"/>
          <w:b/>
          <w:bCs/>
          <w:sz w:val="24"/>
          <w:lang w:val="en-US" w:eastAsia="ja-JP"/>
        </w:rPr>
        <w:t xml:space="preserve">   </w:t>
      </w:r>
      <w:r w:rsidR="00DD341B" w:rsidRPr="007D4C02">
        <w:rPr>
          <w:rFonts w:ascii="Arial" w:hAnsi="Arial" w:cs="Arial" w:hint="eastAsia"/>
          <w:b/>
          <w:bCs/>
          <w:sz w:val="24"/>
          <w:lang w:val="en-US"/>
        </w:rPr>
        <w:t>Fujitsu</w:t>
      </w:r>
    </w:p>
    <w:p w14:paraId="0C9EDC66" w14:textId="5508429F" w:rsidR="00DD341B" w:rsidRPr="00944AE0" w:rsidRDefault="00DD341B" w:rsidP="00DD341B">
      <w:pPr>
        <w:pStyle w:val="Header"/>
        <w:widowControl w:val="0"/>
        <w:tabs>
          <w:tab w:val="clear" w:pos="4536"/>
          <w:tab w:val="clear" w:pos="9072"/>
        </w:tabs>
        <w:ind w:left="2160" w:right="-58" w:hanging="2160"/>
        <w:rPr>
          <w:rFonts w:ascii="Arial" w:eastAsia="MS Mincho" w:hAnsi="Arial" w:cs="Arial"/>
          <w:b/>
          <w:bCs/>
          <w:sz w:val="24"/>
          <w:lang w:val="en-US" w:eastAsia="ja-JP"/>
        </w:rPr>
      </w:pPr>
      <w:r w:rsidRPr="007D4C02">
        <w:rPr>
          <w:rFonts w:ascii="Arial" w:hAnsi="Arial" w:cs="Arial"/>
          <w:b/>
          <w:bCs/>
          <w:sz w:val="24"/>
          <w:lang w:val="en-US"/>
        </w:rPr>
        <w:t>Title:</w:t>
      </w:r>
      <w:r w:rsidR="00C76862">
        <w:rPr>
          <w:rFonts w:ascii="Arial" w:eastAsiaTheme="minorEastAsia" w:hAnsi="Arial" w:cs="Arial" w:hint="eastAsia"/>
          <w:b/>
          <w:bCs/>
          <w:sz w:val="24"/>
          <w:lang w:val="en-US" w:eastAsia="ja-JP"/>
        </w:rPr>
        <w:t xml:space="preserve">            </w:t>
      </w:r>
      <w:r w:rsidR="00763AB4">
        <w:rPr>
          <w:rFonts w:ascii="Arial" w:eastAsiaTheme="minorEastAsia" w:hAnsi="Arial" w:cs="Arial"/>
          <w:b/>
          <w:bCs/>
          <w:sz w:val="24"/>
          <w:lang w:val="en-US" w:eastAsia="ja-JP"/>
        </w:rPr>
        <w:t>Design of e</w:t>
      </w:r>
      <w:r w:rsidR="005363CC">
        <w:rPr>
          <w:rFonts w:ascii="Arial" w:eastAsiaTheme="minorEastAsia" w:hAnsi="Arial" w:cs="Arial" w:hint="eastAsia"/>
          <w:b/>
          <w:bCs/>
          <w:sz w:val="24"/>
          <w:lang w:val="en-US" w:eastAsia="ja-JP"/>
        </w:rPr>
        <w:t>fficient CQI report</w:t>
      </w:r>
      <w:r w:rsidR="00763AB4">
        <w:rPr>
          <w:rFonts w:ascii="Arial" w:eastAsiaTheme="minorEastAsia" w:hAnsi="Arial" w:cs="Arial"/>
          <w:b/>
          <w:bCs/>
          <w:sz w:val="24"/>
          <w:lang w:val="en-US" w:eastAsia="ja-JP"/>
        </w:rPr>
        <w:t>s</w:t>
      </w:r>
      <w:r w:rsidR="005363CC">
        <w:rPr>
          <w:rFonts w:ascii="Arial" w:eastAsiaTheme="minorEastAsia" w:hAnsi="Arial" w:cs="Arial" w:hint="eastAsia"/>
          <w:b/>
          <w:bCs/>
          <w:sz w:val="24"/>
          <w:lang w:val="en-US" w:eastAsia="ja-JP"/>
        </w:rPr>
        <w:t xml:space="preserve"> for </w:t>
      </w:r>
      <w:r w:rsidR="000F29DD">
        <w:rPr>
          <w:rFonts w:ascii="Arial" w:eastAsiaTheme="minorEastAsia" w:hAnsi="Arial" w:cs="Arial" w:hint="eastAsia"/>
          <w:b/>
          <w:bCs/>
          <w:sz w:val="24"/>
          <w:lang w:val="en-US" w:eastAsia="ja-JP"/>
        </w:rPr>
        <w:t>URLLC</w:t>
      </w:r>
    </w:p>
    <w:p w14:paraId="4579FDBC" w14:textId="77777777" w:rsidR="00DD341B" w:rsidRPr="001F3AEC" w:rsidRDefault="00DD341B" w:rsidP="00DD341B">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sidR="00527497">
        <w:rPr>
          <w:rFonts w:ascii="Arial" w:hAnsi="Arial" w:cs="Arial"/>
          <w:snapToGrid w:val="0"/>
          <w:kern w:val="2"/>
          <w:sz w:val="24"/>
          <w:lang w:val="en-US" w:eastAsia="ko-KR"/>
        </w:rPr>
        <w:t xml:space="preserve"> </w:t>
      </w:r>
      <w:r w:rsidR="00527497">
        <w:rPr>
          <w:rFonts w:ascii="Arial" w:eastAsiaTheme="minorEastAsia" w:hAnsi="Arial" w:cs="Arial" w:hint="eastAsia"/>
          <w:snapToGrid w:val="0"/>
          <w:kern w:val="2"/>
          <w:sz w:val="24"/>
          <w:lang w:val="en-US" w:eastAsia="ja-JP"/>
        </w:rPr>
        <w:t xml:space="preserve">  </w:t>
      </w:r>
      <w:r w:rsidRPr="007D4C02">
        <w:rPr>
          <w:rFonts w:ascii="Arial" w:hAnsi="Arial" w:cs="Arial"/>
          <w:b/>
          <w:snapToGrid w:val="0"/>
          <w:kern w:val="2"/>
          <w:sz w:val="24"/>
          <w:lang w:val="en-US" w:eastAsia="ko-KR"/>
        </w:rPr>
        <w:t>Discussion/Decision</w:t>
      </w:r>
    </w:p>
    <w:p w14:paraId="7407F67A" w14:textId="77777777" w:rsidR="00DD341B" w:rsidRDefault="00DD341B" w:rsidP="00DD341B">
      <w:pPr>
        <w:pStyle w:val="Heading1"/>
        <w:keepNext w:val="0"/>
        <w:widowControl w:val="0"/>
        <w:jc w:val="both"/>
      </w:pPr>
      <w:r>
        <w:t>Introduction</w:t>
      </w:r>
    </w:p>
    <w:p w14:paraId="46CEB2AD" w14:textId="3770559E" w:rsidR="002D4E23" w:rsidRPr="00463455" w:rsidRDefault="002D4E23" w:rsidP="002D4E23">
      <w:pPr>
        <w:jc w:val="both"/>
        <w:rPr>
          <w:rFonts w:eastAsiaTheme="minorEastAsia"/>
          <w:lang w:val="en-US" w:eastAsia="ja-JP"/>
        </w:rPr>
      </w:pPr>
      <w:r>
        <w:rPr>
          <w:rFonts w:eastAsiaTheme="minorEastAsia"/>
          <w:lang w:val="en-US" w:eastAsia="ja-JP"/>
        </w:rPr>
        <w:t>Meeting the s</w:t>
      </w:r>
      <w:r>
        <w:rPr>
          <w:rFonts w:eastAsiaTheme="minorEastAsia" w:hint="eastAsia"/>
          <w:lang w:val="en-US" w:eastAsia="ja-JP"/>
        </w:rPr>
        <w:t>tringent requirement</w:t>
      </w:r>
      <w:r>
        <w:rPr>
          <w:rFonts w:eastAsiaTheme="minorEastAsia"/>
          <w:lang w:val="en-US" w:eastAsia="ja-JP"/>
        </w:rPr>
        <w:t>s</w:t>
      </w:r>
      <w:r>
        <w:rPr>
          <w:rFonts w:eastAsiaTheme="minorEastAsia" w:hint="eastAsia"/>
          <w:lang w:val="en-US" w:eastAsia="ja-JP"/>
        </w:rPr>
        <w:t xml:space="preserve"> </w:t>
      </w:r>
      <w:r>
        <w:rPr>
          <w:rFonts w:eastAsiaTheme="minorEastAsia"/>
          <w:lang w:val="en-US" w:eastAsia="ja-JP"/>
        </w:rPr>
        <w:t>for</w:t>
      </w:r>
      <w:r>
        <w:rPr>
          <w:rFonts w:eastAsiaTheme="minorEastAsia" w:hint="eastAsia"/>
          <w:lang w:val="en-US" w:eastAsia="ja-JP"/>
        </w:rPr>
        <w:t xml:space="preserve"> URLLC on latency and reliability has a negative impact on system capacity</w:t>
      </w:r>
      <w:r>
        <w:rPr>
          <w:rFonts w:eastAsiaTheme="minorEastAsia"/>
          <w:lang w:val="en-US" w:eastAsia="ja-JP"/>
        </w:rPr>
        <w:t>, particularly if resources are shared with other types of applications</w:t>
      </w:r>
      <w:r>
        <w:rPr>
          <w:rFonts w:eastAsiaTheme="minorEastAsia" w:hint="eastAsia"/>
          <w:lang w:val="en-US" w:eastAsia="ja-JP"/>
        </w:rPr>
        <w:t xml:space="preserve">. </w:t>
      </w:r>
      <w:r>
        <w:rPr>
          <w:rFonts w:eastAsiaTheme="minorEastAsia"/>
          <w:lang w:val="en-US" w:eastAsia="ja-JP"/>
        </w:rPr>
        <w:t>Therefore i</w:t>
      </w:r>
      <w:r>
        <w:rPr>
          <w:rFonts w:eastAsiaTheme="minorEastAsia" w:hint="eastAsia"/>
          <w:lang w:val="en-US" w:eastAsia="ja-JP"/>
        </w:rPr>
        <w:t>t is desirable to improve the efficiency of URLLC as much as possible. T</w:t>
      </w:r>
      <w:r>
        <w:rPr>
          <w:rFonts w:eastAsiaTheme="minorEastAsia"/>
          <w:lang w:val="en-US" w:eastAsia="ja-JP"/>
        </w:rPr>
        <w:t>h</w:t>
      </w:r>
      <w:r>
        <w:rPr>
          <w:rFonts w:eastAsiaTheme="minorEastAsia" w:hint="eastAsia"/>
          <w:lang w:val="en-US" w:eastAsia="ja-JP"/>
        </w:rPr>
        <w:t xml:space="preserve">is contribution discusses </w:t>
      </w:r>
      <w:r w:rsidR="000B6DDD">
        <w:rPr>
          <w:rFonts w:eastAsiaTheme="minorEastAsia" w:hint="eastAsia"/>
          <w:lang w:val="en-US" w:eastAsia="ja-JP"/>
        </w:rPr>
        <w:t xml:space="preserve">the </w:t>
      </w:r>
      <w:r w:rsidR="00306453">
        <w:rPr>
          <w:rFonts w:eastAsiaTheme="minorEastAsia"/>
          <w:lang w:val="en-US" w:eastAsia="ja-JP"/>
        </w:rPr>
        <w:t>design</w:t>
      </w:r>
      <w:r w:rsidR="00306453">
        <w:rPr>
          <w:rFonts w:eastAsiaTheme="minorEastAsia" w:hint="eastAsia"/>
          <w:lang w:val="en-US" w:eastAsia="ja-JP"/>
        </w:rPr>
        <w:t xml:space="preserve"> of efficient CQI reports</w:t>
      </w:r>
      <w:r>
        <w:rPr>
          <w:rFonts w:eastAsiaTheme="minorEastAsia" w:hint="eastAsia"/>
          <w:lang w:val="en-US" w:eastAsia="ja-JP"/>
        </w:rPr>
        <w:t xml:space="preserve"> for such </w:t>
      </w:r>
      <w:r>
        <w:rPr>
          <w:rFonts w:eastAsiaTheme="minorEastAsia"/>
          <w:lang w:val="en-US" w:eastAsia="ja-JP"/>
        </w:rPr>
        <w:t xml:space="preserve">a </w:t>
      </w:r>
      <w:r>
        <w:rPr>
          <w:rFonts w:eastAsiaTheme="minorEastAsia" w:hint="eastAsia"/>
          <w:lang w:val="en-US" w:eastAsia="ja-JP"/>
        </w:rPr>
        <w:t>purpose.</w:t>
      </w:r>
    </w:p>
    <w:p w14:paraId="14EEEC88" w14:textId="77777777" w:rsidR="00DD341B" w:rsidRDefault="00F55E07" w:rsidP="00DD341B">
      <w:pPr>
        <w:pStyle w:val="Heading1"/>
        <w:keepNext w:val="0"/>
        <w:widowControl w:val="0"/>
        <w:jc w:val="both"/>
        <w:rPr>
          <w:rFonts w:eastAsiaTheme="minorEastAsia"/>
          <w:lang w:eastAsia="ja-JP"/>
        </w:rPr>
      </w:pPr>
      <w:r>
        <w:rPr>
          <w:rFonts w:eastAsiaTheme="minorEastAsia" w:hint="eastAsia"/>
          <w:lang w:eastAsia="ja-JP"/>
        </w:rPr>
        <w:t>Discussion</w:t>
      </w:r>
    </w:p>
    <w:p w14:paraId="536DDAF6" w14:textId="77777777" w:rsidR="002D4E23" w:rsidRDefault="002D4E23" w:rsidP="002D4E23">
      <w:pPr>
        <w:pStyle w:val="Heading2"/>
      </w:pPr>
      <w:r>
        <w:rPr>
          <w:rFonts w:eastAsiaTheme="minorEastAsia" w:hint="eastAsia"/>
          <w:lang w:eastAsia="ja-JP"/>
        </w:rPr>
        <w:t xml:space="preserve">CQI feedback and MCS selection related issue for URLLC </w:t>
      </w:r>
    </w:p>
    <w:p w14:paraId="3875E5D6" w14:textId="582D1392" w:rsidR="002D4E23" w:rsidRDefault="002D4E23" w:rsidP="002D4E23">
      <w:pPr>
        <w:jc w:val="both"/>
        <w:rPr>
          <w:rFonts w:eastAsiaTheme="minorEastAsia"/>
          <w:lang w:eastAsia="ja-JP"/>
        </w:rPr>
      </w:pPr>
      <w:r>
        <w:rPr>
          <w:rFonts w:eastAsiaTheme="minorEastAsia" w:hint="eastAsia"/>
          <w:lang w:eastAsia="ja-JP"/>
        </w:rPr>
        <w:t xml:space="preserve">Support of URLLC requires enhancement of </w:t>
      </w:r>
      <w:r>
        <w:rPr>
          <w:rFonts w:eastAsiaTheme="minorEastAsia"/>
          <w:lang w:eastAsia="ja-JP"/>
        </w:rPr>
        <w:t>C</w:t>
      </w:r>
      <w:r>
        <w:rPr>
          <w:rFonts w:eastAsiaTheme="minorEastAsia" w:hint="eastAsia"/>
          <w:lang w:eastAsia="ja-JP"/>
        </w:rPr>
        <w:t>Q</w:t>
      </w:r>
      <w:r w:rsidRPr="009F1D1B">
        <w:rPr>
          <w:rFonts w:eastAsiaTheme="minorEastAsia"/>
          <w:lang w:eastAsia="ja-JP"/>
        </w:rPr>
        <w:t xml:space="preserve">I feedback and MCS selection </w:t>
      </w:r>
      <w:r>
        <w:rPr>
          <w:rFonts w:eastAsiaTheme="minorEastAsia" w:hint="eastAsia"/>
          <w:lang w:eastAsia="ja-JP"/>
        </w:rPr>
        <w:t>compared to LTE b</w:t>
      </w:r>
      <w:r w:rsidRPr="009F1D1B">
        <w:rPr>
          <w:rFonts w:eastAsiaTheme="minorEastAsia"/>
          <w:lang w:eastAsia="ja-JP"/>
        </w:rPr>
        <w:t xml:space="preserve">ecause </w:t>
      </w:r>
      <w:r>
        <w:rPr>
          <w:rFonts w:eastAsiaTheme="minorEastAsia"/>
          <w:lang w:eastAsia="ja-JP"/>
        </w:rPr>
        <w:t>of its stringent requirements</w:t>
      </w:r>
      <w:r>
        <w:rPr>
          <w:rFonts w:eastAsiaTheme="minorEastAsia" w:hint="eastAsia"/>
          <w:lang w:eastAsia="ja-JP"/>
        </w:rPr>
        <w:t xml:space="preserve">. To meet different latency and reliability requirements for various applications, </w:t>
      </w:r>
      <w:r>
        <w:rPr>
          <w:rFonts w:eastAsiaTheme="minorEastAsia"/>
          <w:lang w:eastAsia="ja-JP"/>
        </w:rPr>
        <w:t xml:space="preserve">a </w:t>
      </w:r>
      <w:r>
        <w:rPr>
          <w:rFonts w:eastAsiaTheme="minorEastAsia" w:hint="eastAsia"/>
          <w:lang w:eastAsia="ja-JP"/>
        </w:rPr>
        <w:t>gNB may notify</w:t>
      </w:r>
      <w:r>
        <w:rPr>
          <w:rFonts w:eastAsiaTheme="minorEastAsia"/>
          <w:lang w:eastAsia="ja-JP"/>
        </w:rPr>
        <w:t xml:space="preserve"> the</w:t>
      </w:r>
      <w:r>
        <w:rPr>
          <w:rFonts w:eastAsiaTheme="minorEastAsia" w:hint="eastAsia"/>
          <w:lang w:eastAsia="ja-JP"/>
        </w:rPr>
        <w:t xml:space="preserve"> UE the target BLER for CQI </w:t>
      </w:r>
      <w:r w:rsidR="0011423D">
        <w:rPr>
          <w:rFonts w:eastAsiaTheme="minorEastAsia" w:hint="eastAsia"/>
          <w:lang w:eastAsia="ja-JP"/>
        </w:rPr>
        <w:t xml:space="preserve">calculation </w:t>
      </w:r>
      <w:r>
        <w:rPr>
          <w:rFonts w:eastAsiaTheme="minorEastAsia" w:hint="eastAsia"/>
          <w:lang w:eastAsia="ja-JP"/>
        </w:rPr>
        <w:t xml:space="preserve">during the CSI measurement configuration. </w:t>
      </w:r>
      <w:r w:rsidRPr="00432ABF">
        <w:rPr>
          <w:rFonts w:eastAsiaTheme="minorEastAsia"/>
          <w:lang w:eastAsia="ja-JP"/>
        </w:rPr>
        <w:t xml:space="preserve">Accurate SINR calculation for scheduling plays an essential role for efficient MCS selection and admission control. </w:t>
      </w:r>
      <w:r>
        <w:rPr>
          <w:rFonts w:eastAsiaTheme="minorEastAsia" w:hint="eastAsia"/>
          <w:lang w:eastAsia="ja-JP"/>
        </w:rPr>
        <w:t>Especially in the case of URLLC, proper MCS selection needs to be done without</w:t>
      </w:r>
      <w:r w:rsidRPr="00432ABF">
        <w:rPr>
          <w:rFonts w:eastAsiaTheme="minorEastAsia"/>
          <w:lang w:eastAsia="ja-JP"/>
        </w:rPr>
        <w:t xml:space="preserve"> </w:t>
      </w:r>
      <w:r>
        <w:rPr>
          <w:rFonts w:eastAsiaTheme="minorEastAsia"/>
          <w:lang w:eastAsia="ja-JP"/>
        </w:rPr>
        <w:t xml:space="preserve">conventional </w:t>
      </w:r>
      <w:r w:rsidRPr="00432ABF">
        <w:rPr>
          <w:rFonts w:eastAsiaTheme="minorEastAsia"/>
          <w:lang w:eastAsia="ja-JP"/>
        </w:rPr>
        <w:t>outer-loop control</w:t>
      </w:r>
      <w:r>
        <w:rPr>
          <w:rFonts w:eastAsiaTheme="minorEastAsia" w:hint="eastAsia"/>
          <w:lang w:eastAsia="ja-JP"/>
        </w:rPr>
        <w:t xml:space="preserve">. It is because achieving high </w:t>
      </w:r>
      <w:r>
        <w:rPr>
          <w:rFonts w:eastAsiaTheme="minorEastAsia"/>
          <w:lang w:eastAsia="ja-JP"/>
        </w:rPr>
        <w:t>reliability</w:t>
      </w:r>
      <w:r>
        <w:rPr>
          <w:rFonts w:eastAsiaTheme="minorEastAsia" w:hint="eastAsia"/>
          <w:lang w:eastAsia="ja-JP"/>
        </w:rPr>
        <w:t xml:space="preserve"> </w:t>
      </w:r>
      <w:r>
        <w:rPr>
          <w:rFonts w:eastAsiaTheme="minorEastAsia"/>
          <w:lang w:eastAsia="ja-JP"/>
        </w:rPr>
        <w:t>implies sending very few</w:t>
      </w:r>
      <w:r>
        <w:rPr>
          <w:rFonts w:eastAsiaTheme="minorEastAsia" w:hint="eastAsia"/>
          <w:lang w:eastAsia="ja-JP"/>
        </w:rPr>
        <w:t xml:space="preserve"> NACK</w:t>
      </w:r>
      <w:r>
        <w:rPr>
          <w:rFonts w:eastAsiaTheme="minorEastAsia"/>
          <w:lang w:eastAsia="ja-JP"/>
        </w:rPr>
        <w:t>s</w:t>
      </w:r>
      <w:r>
        <w:rPr>
          <w:rFonts w:eastAsiaTheme="minorEastAsia" w:hint="eastAsia"/>
          <w:lang w:eastAsia="ja-JP"/>
        </w:rPr>
        <w:t xml:space="preserve">. LTE-like outer loop control does not work well because </w:t>
      </w:r>
      <w:r>
        <w:rPr>
          <w:rFonts w:eastAsiaTheme="minorEastAsia"/>
          <w:lang w:eastAsia="ja-JP"/>
        </w:rPr>
        <w:t xml:space="preserve">the </w:t>
      </w:r>
      <w:r>
        <w:rPr>
          <w:rFonts w:eastAsiaTheme="minorEastAsia" w:hint="eastAsia"/>
          <w:lang w:eastAsia="ja-JP"/>
        </w:rPr>
        <w:t xml:space="preserve">infrequent </w:t>
      </w:r>
      <w:r>
        <w:rPr>
          <w:rFonts w:eastAsiaTheme="minorEastAsia"/>
          <w:lang w:eastAsia="ja-JP"/>
        </w:rPr>
        <w:t xml:space="preserve">occurrence of </w:t>
      </w:r>
      <w:r>
        <w:rPr>
          <w:rFonts w:eastAsiaTheme="minorEastAsia" w:hint="eastAsia"/>
          <w:lang w:eastAsia="ja-JP"/>
        </w:rPr>
        <w:t>NACK</w:t>
      </w:r>
      <w:r>
        <w:rPr>
          <w:rFonts w:eastAsiaTheme="minorEastAsia"/>
          <w:lang w:eastAsia="ja-JP"/>
        </w:rPr>
        <w:t>s</w:t>
      </w:r>
      <w:r>
        <w:rPr>
          <w:rFonts w:eastAsiaTheme="minorEastAsia" w:hint="eastAsia"/>
          <w:lang w:eastAsia="ja-JP"/>
        </w:rPr>
        <w:t xml:space="preserve"> makes it impossible to converge</w:t>
      </w:r>
      <w:r>
        <w:rPr>
          <w:rFonts w:eastAsiaTheme="minorEastAsia"/>
          <w:lang w:eastAsia="ja-JP"/>
        </w:rPr>
        <w:t xml:space="preserve"> on the target BLER in a reasonable time</w:t>
      </w:r>
      <w:r>
        <w:rPr>
          <w:rFonts w:eastAsiaTheme="minorEastAsia" w:hint="eastAsia"/>
          <w:lang w:eastAsia="ja-JP"/>
        </w:rPr>
        <w:t xml:space="preserve">. </w:t>
      </w:r>
      <w:r w:rsidRPr="00022E7B">
        <w:rPr>
          <w:rFonts w:eastAsiaTheme="minorEastAsia" w:hint="eastAsia"/>
          <w:lang w:eastAsia="ja-JP"/>
        </w:rPr>
        <w:t>T</w:t>
      </w:r>
      <w:r w:rsidRPr="00022E7B">
        <w:rPr>
          <w:rFonts w:eastAsiaTheme="minorEastAsia"/>
          <w:lang w:eastAsia="ja-JP"/>
        </w:rPr>
        <w:t>h</w:t>
      </w:r>
      <w:r w:rsidRPr="00022E7B">
        <w:rPr>
          <w:rFonts w:eastAsiaTheme="minorEastAsia" w:hint="eastAsia"/>
          <w:lang w:eastAsia="ja-JP"/>
        </w:rPr>
        <w:t xml:space="preserve">e possibility of larger error </w:t>
      </w:r>
      <w:r>
        <w:rPr>
          <w:rFonts w:eastAsiaTheme="minorEastAsia"/>
          <w:lang w:eastAsia="ja-JP"/>
        </w:rPr>
        <w:t>in</w:t>
      </w:r>
      <w:r w:rsidRPr="00022E7B">
        <w:rPr>
          <w:rFonts w:eastAsiaTheme="minorEastAsia" w:hint="eastAsia"/>
          <w:lang w:eastAsia="ja-JP"/>
        </w:rPr>
        <w:t xml:space="preserve"> SINR estimation for scheduling </w:t>
      </w:r>
      <w:r>
        <w:rPr>
          <w:rFonts w:eastAsiaTheme="minorEastAsia"/>
          <w:lang w:eastAsia="ja-JP"/>
        </w:rPr>
        <w:t>increases the</w:t>
      </w:r>
      <w:r w:rsidRPr="00022E7B">
        <w:rPr>
          <w:rFonts w:eastAsiaTheme="minorEastAsia" w:hint="eastAsia"/>
          <w:lang w:eastAsia="ja-JP"/>
        </w:rPr>
        <w:t xml:space="preserve"> margin</w:t>
      </w:r>
      <w:r>
        <w:rPr>
          <w:rFonts w:eastAsiaTheme="minorEastAsia"/>
          <w:lang w:eastAsia="ja-JP"/>
        </w:rPr>
        <w:t xml:space="preserve"> in order to </w:t>
      </w:r>
      <w:r w:rsidR="0011423D">
        <w:rPr>
          <w:rFonts w:eastAsiaTheme="minorEastAsia"/>
          <w:lang w:eastAsia="ja-JP"/>
        </w:rPr>
        <w:t>achiev</w:t>
      </w:r>
      <w:r w:rsidR="0011423D">
        <w:rPr>
          <w:rFonts w:eastAsiaTheme="minorEastAsia" w:hint="eastAsia"/>
          <w:lang w:eastAsia="ja-JP"/>
        </w:rPr>
        <w:t>e</w:t>
      </w:r>
      <w:r w:rsidR="0011423D">
        <w:rPr>
          <w:rFonts w:eastAsiaTheme="minorEastAsia"/>
          <w:lang w:eastAsia="ja-JP"/>
        </w:rPr>
        <w:t xml:space="preserve"> </w:t>
      </w:r>
      <w:r>
        <w:rPr>
          <w:rFonts w:eastAsiaTheme="minorEastAsia"/>
          <w:lang w:eastAsia="ja-JP"/>
        </w:rPr>
        <w:t>the desired BLER</w:t>
      </w:r>
      <w:r w:rsidRPr="00022E7B">
        <w:rPr>
          <w:rFonts w:eastAsiaTheme="minorEastAsia" w:hint="eastAsia"/>
          <w:lang w:eastAsia="ja-JP"/>
        </w:rPr>
        <w:t xml:space="preserve">. </w:t>
      </w:r>
      <w:r w:rsidR="0011423D">
        <w:rPr>
          <w:rFonts w:eastAsiaTheme="minorEastAsia" w:hint="eastAsia"/>
          <w:lang w:eastAsia="ja-JP"/>
        </w:rPr>
        <w:t>In</w:t>
      </w:r>
      <w:r w:rsidRPr="00022E7B">
        <w:rPr>
          <w:rFonts w:eastAsiaTheme="minorEastAsia" w:hint="eastAsia"/>
          <w:lang w:eastAsia="ja-JP"/>
        </w:rPr>
        <w:t xml:space="preserve"> an extreme case, </w:t>
      </w:r>
      <w:r w:rsidRPr="00022E7B">
        <w:rPr>
          <w:rFonts w:eastAsiaTheme="minorEastAsia"/>
          <w:lang w:eastAsia="ja-JP"/>
        </w:rPr>
        <w:t xml:space="preserve">the </w:t>
      </w:r>
      <w:r w:rsidRPr="00022E7B">
        <w:rPr>
          <w:rFonts w:eastAsiaTheme="minorEastAsia" w:hint="eastAsia"/>
          <w:lang w:eastAsia="ja-JP"/>
        </w:rPr>
        <w:t xml:space="preserve">gNB may </w:t>
      </w:r>
      <w:r w:rsidRPr="00022E7B">
        <w:rPr>
          <w:rFonts w:eastAsiaTheme="minorEastAsia"/>
          <w:lang w:eastAsia="ja-JP"/>
        </w:rPr>
        <w:t xml:space="preserve">decide to always </w:t>
      </w:r>
      <w:r w:rsidRPr="00022E7B">
        <w:rPr>
          <w:rFonts w:eastAsiaTheme="minorEastAsia" w:hint="eastAsia"/>
          <w:lang w:eastAsia="ja-JP"/>
        </w:rPr>
        <w:t xml:space="preserve">transmit data by means of lowest MCS. Clearly, </w:t>
      </w:r>
      <w:r>
        <w:rPr>
          <w:rFonts w:eastAsiaTheme="minorEastAsia"/>
          <w:lang w:eastAsia="ja-JP"/>
        </w:rPr>
        <w:t>this</w:t>
      </w:r>
      <w:r w:rsidRPr="00022E7B">
        <w:rPr>
          <w:rFonts w:eastAsiaTheme="minorEastAsia" w:hint="eastAsia"/>
          <w:lang w:eastAsia="ja-JP"/>
        </w:rPr>
        <w:t xml:space="preserve"> may not be an efficient way to support URLLC</w:t>
      </w:r>
      <w:r w:rsidRPr="00022E7B">
        <w:rPr>
          <w:rFonts w:eastAsiaTheme="minorEastAsia"/>
          <w:lang w:eastAsia="ja-JP"/>
        </w:rPr>
        <w:t>,</w:t>
      </w:r>
      <w:r w:rsidRPr="00022E7B">
        <w:rPr>
          <w:rFonts w:eastAsiaTheme="minorEastAsia" w:hint="eastAsia"/>
          <w:lang w:eastAsia="ja-JP"/>
        </w:rPr>
        <w:t xml:space="preserve"> regardless of traffic pattern. </w:t>
      </w:r>
    </w:p>
    <w:p w14:paraId="1DFF0DBF" w14:textId="77777777" w:rsidR="002D4E23" w:rsidRPr="00193B0B" w:rsidRDefault="002D4E23" w:rsidP="002D4E23">
      <w:pPr>
        <w:jc w:val="both"/>
        <w:rPr>
          <w:rFonts w:eastAsiaTheme="minorEastAsia"/>
          <w:lang w:eastAsia="ja-JP"/>
        </w:rPr>
      </w:pPr>
    </w:p>
    <w:p w14:paraId="5CBF2B68" w14:textId="4CADD39A" w:rsidR="002D4E23" w:rsidRDefault="002D4E23" w:rsidP="002D4E23">
      <w:pPr>
        <w:jc w:val="both"/>
        <w:rPr>
          <w:rFonts w:eastAsiaTheme="minorEastAsia"/>
          <w:lang w:eastAsia="ja-JP"/>
        </w:rPr>
      </w:pPr>
      <w:r w:rsidRPr="00022E7B">
        <w:rPr>
          <w:rFonts w:eastAsiaTheme="minorEastAsia" w:hint="eastAsia"/>
          <w:lang w:eastAsia="ja-JP"/>
        </w:rPr>
        <w:t xml:space="preserve">To </w:t>
      </w:r>
      <w:r w:rsidR="0011423D">
        <w:rPr>
          <w:rFonts w:eastAsiaTheme="minorEastAsia" w:hint="eastAsia"/>
          <w:lang w:eastAsia="ja-JP"/>
        </w:rPr>
        <w:t>achieve an</w:t>
      </w:r>
      <w:r>
        <w:rPr>
          <w:rFonts w:eastAsiaTheme="minorEastAsia"/>
          <w:lang w:eastAsia="ja-JP"/>
        </w:rPr>
        <w:t xml:space="preserve"> </w:t>
      </w:r>
      <w:r w:rsidRPr="00022E7B">
        <w:rPr>
          <w:rFonts w:eastAsiaTheme="minorEastAsia" w:hint="eastAsia"/>
          <w:lang w:eastAsia="ja-JP"/>
        </w:rPr>
        <w:t xml:space="preserve">accurate SINR calculation in gNB, </w:t>
      </w:r>
      <w:r>
        <w:rPr>
          <w:rFonts w:eastAsiaTheme="minorEastAsia"/>
          <w:lang w:eastAsia="ja-JP"/>
        </w:rPr>
        <w:t xml:space="preserve">the </w:t>
      </w:r>
      <w:r w:rsidRPr="00022E7B">
        <w:rPr>
          <w:rFonts w:eastAsiaTheme="minorEastAsia" w:hint="eastAsia"/>
          <w:lang w:eastAsia="ja-JP"/>
        </w:rPr>
        <w:t xml:space="preserve">UE </w:t>
      </w:r>
      <w:r>
        <w:rPr>
          <w:rFonts w:eastAsiaTheme="minorEastAsia"/>
          <w:lang w:eastAsia="ja-JP"/>
        </w:rPr>
        <w:t>may be</w:t>
      </w:r>
      <w:r w:rsidRPr="00022E7B">
        <w:rPr>
          <w:rFonts w:eastAsiaTheme="minorEastAsia" w:hint="eastAsia"/>
          <w:lang w:eastAsia="ja-JP"/>
        </w:rPr>
        <w:t xml:space="preserve"> required to perform CQI measurement and report as frequent</w:t>
      </w:r>
      <w:r>
        <w:rPr>
          <w:rFonts w:eastAsiaTheme="minorEastAsia"/>
          <w:lang w:eastAsia="ja-JP"/>
        </w:rPr>
        <w:t>ly</w:t>
      </w:r>
      <w:r w:rsidRPr="00022E7B">
        <w:rPr>
          <w:rFonts w:eastAsiaTheme="minorEastAsia" w:hint="eastAsia"/>
          <w:lang w:eastAsia="ja-JP"/>
        </w:rPr>
        <w:t xml:space="preserve"> as possible</w:t>
      </w:r>
      <w:r>
        <w:rPr>
          <w:rFonts w:eastAsiaTheme="minorEastAsia" w:hint="eastAsia"/>
          <w:lang w:eastAsia="ja-JP"/>
        </w:rPr>
        <w:t>.</w:t>
      </w:r>
      <w:r w:rsidRPr="00022E7B">
        <w:rPr>
          <w:rFonts w:eastAsiaTheme="minorEastAsia" w:hint="eastAsia"/>
          <w:lang w:eastAsia="ja-JP"/>
        </w:rPr>
        <w:t xml:space="preserve"> However, that means more overhead </w:t>
      </w:r>
      <w:r>
        <w:rPr>
          <w:rFonts w:eastAsiaTheme="minorEastAsia"/>
          <w:lang w:eastAsia="ja-JP"/>
        </w:rPr>
        <w:t>for</w:t>
      </w:r>
      <w:r w:rsidRPr="00022E7B">
        <w:rPr>
          <w:rFonts w:eastAsiaTheme="minorEastAsia" w:hint="eastAsia"/>
          <w:lang w:eastAsia="ja-JP"/>
        </w:rPr>
        <w:t xml:space="preserve"> feedback.</w:t>
      </w:r>
      <w:r>
        <w:rPr>
          <w:rFonts w:eastAsiaTheme="minorEastAsia" w:hint="eastAsia"/>
          <w:lang w:eastAsia="ja-JP"/>
        </w:rPr>
        <w:t xml:space="preserve"> </w:t>
      </w:r>
      <w:r w:rsidR="000F29DD">
        <w:rPr>
          <w:rFonts w:eastAsiaTheme="minorEastAsia" w:hint="eastAsia"/>
          <w:lang w:eastAsia="ja-JP"/>
        </w:rPr>
        <w:t>Furthermore, i</w:t>
      </w:r>
      <w:r w:rsidR="000F29DD" w:rsidRPr="000F29DD">
        <w:rPr>
          <w:rFonts w:eastAsiaTheme="minorEastAsia"/>
          <w:lang w:eastAsia="ja-JP"/>
        </w:rPr>
        <w:t>n the case of TDD, frequent CQI report for DL transmission requires frequent UL resource allocation, and this may restrict the flexibility of DL-UL configuration.</w:t>
      </w:r>
      <w:r w:rsidR="000F29DD">
        <w:rPr>
          <w:rFonts w:eastAsiaTheme="minorEastAsia" w:hint="eastAsia"/>
          <w:lang w:eastAsia="ja-JP"/>
        </w:rPr>
        <w:t xml:space="preserve"> </w:t>
      </w:r>
      <w:r>
        <w:rPr>
          <w:rFonts w:eastAsiaTheme="minorEastAsia" w:hint="eastAsia"/>
          <w:lang w:eastAsia="ja-JP"/>
        </w:rPr>
        <w:t>The following three approaches can be considered t</w:t>
      </w:r>
      <w:r w:rsidR="000F29DD">
        <w:rPr>
          <w:rFonts w:eastAsiaTheme="minorEastAsia" w:hint="eastAsia"/>
          <w:lang w:eastAsia="ja-JP"/>
        </w:rPr>
        <w:t>o reduce the feedback frequency whil</w:t>
      </w:r>
      <w:r w:rsidR="00306453">
        <w:rPr>
          <w:rFonts w:eastAsiaTheme="minorEastAsia" w:hint="eastAsia"/>
          <w:lang w:eastAsia="ja-JP"/>
        </w:rPr>
        <w:t>e enabling proper MCS selection,</w:t>
      </w:r>
    </w:p>
    <w:p w14:paraId="7FE4F18A" w14:textId="77777777" w:rsidR="002D4E23" w:rsidRPr="000F29DD" w:rsidRDefault="002D4E23" w:rsidP="002D4E23">
      <w:pPr>
        <w:jc w:val="both"/>
        <w:rPr>
          <w:rFonts w:eastAsiaTheme="minorEastAsia"/>
          <w:lang w:eastAsia="ja-JP"/>
        </w:rPr>
      </w:pPr>
    </w:p>
    <w:p w14:paraId="371FD53F" w14:textId="77777777" w:rsidR="002D4E23" w:rsidRDefault="002D4E23" w:rsidP="002D4E23">
      <w:pPr>
        <w:pStyle w:val="ListParagraph"/>
        <w:numPr>
          <w:ilvl w:val="0"/>
          <w:numId w:val="24"/>
        </w:numPr>
        <w:ind w:leftChars="0"/>
        <w:jc w:val="both"/>
        <w:rPr>
          <w:rFonts w:eastAsiaTheme="minorEastAsia"/>
          <w:lang w:eastAsia="ja-JP"/>
        </w:rPr>
      </w:pPr>
      <w:r>
        <w:rPr>
          <w:rFonts w:eastAsiaTheme="minorEastAsia" w:hint="eastAsia"/>
          <w:lang w:eastAsia="ja-JP"/>
        </w:rPr>
        <w:t>Including</w:t>
      </w:r>
      <w:r w:rsidRPr="00C17FC9">
        <w:rPr>
          <w:rFonts w:eastAsiaTheme="minorEastAsia" w:hint="eastAsia"/>
          <w:lang w:eastAsia="ja-JP"/>
        </w:rPr>
        <w:t xml:space="preserve"> additional information</w:t>
      </w:r>
      <w:r>
        <w:rPr>
          <w:rFonts w:eastAsiaTheme="minorEastAsia" w:hint="eastAsia"/>
          <w:lang w:eastAsia="ja-JP"/>
        </w:rPr>
        <w:t xml:space="preserve"> in CQI feedback</w:t>
      </w:r>
      <w:r w:rsidRPr="00C17FC9">
        <w:rPr>
          <w:rFonts w:eastAsiaTheme="minorEastAsia" w:hint="eastAsia"/>
          <w:lang w:eastAsia="ja-JP"/>
        </w:rPr>
        <w:t xml:space="preserve"> to help </w:t>
      </w:r>
      <w:r w:rsidRPr="00C17FC9">
        <w:rPr>
          <w:rFonts w:eastAsiaTheme="minorEastAsia"/>
          <w:lang w:eastAsia="ja-JP"/>
        </w:rPr>
        <w:t>proper efficient MCS selection</w:t>
      </w:r>
    </w:p>
    <w:p w14:paraId="753F6CB3" w14:textId="1D3A0963" w:rsidR="000E78E9" w:rsidRPr="000E78E9" w:rsidRDefault="00306453" w:rsidP="000E78E9">
      <w:pPr>
        <w:pStyle w:val="ListParagraph"/>
        <w:ind w:leftChars="0" w:left="420"/>
        <w:jc w:val="both"/>
        <w:rPr>
          <w:rFonts w:eastAsiaTheme="minorEastAsia"/>
          <w:lang w:eastAsia="ja-JP"/>
        </w:rPr>
      </w:pPr>
      <w:r>
        <w:rPr>
          <w:rFonts w:eastAsiaTheme="minorEastAsia" w:hint="eastAsia"/>
          <w:lang w:eastAsia="ja-JP"/>
        </w:rPr>
        <w:t>One way t</w:t>
      </w:r>
      <w:r w:rsidR="005A60D6">
        <w:rPr>
          <w:rFonts w:eastAsiaTheme="minorEastAsia" w:hint="eastAsia"/>
          <w:lang w:eastAsia="ja-JP"/>
        </w:rPr>
        <w:t xml:space="preserve">o </w:t>
      </w:r>
      <w:r>
        <w:rPr>
          <w:rFonts w:eastAsiaTheme="minorEastAsia" w:hint="eastAsia"/>
          <w:lang w:eastAsia="ja-JP"/>
        </w:rPr>
        <w:t xml:space="preserve">meet the requirement of URLLC is to select a MCS based on the lower bound of channel </w:t>
      </w:r>
      <w:r w:rsidR="007F543B" w:rsidRPr="00306453">
        <w:rPr>
          <w:rFonts w:eastAsiaTheme="minorEastAsia" w:hint="eastAsia"/>
          <w:lang w:eastAsia="ja-JP"/>
        </w:rPr>
        <w:t xml:space="preserve">condition upon the timing of data transmission. </w:t>
      </w:r>
      <w:r w:rsidR="004F7398" w:rsidRPr="00306453">
        <w:rPr>
          <w:rFonts w:eastAsiaTheme="minorEastAsia" w:hint="eastAsia"/>
          <w:lang w:eastAsia="ja-JP"/>
        </w:rPr>
        <w:t>Additional information on channel characteristics may help in estimation of lower bound of channel condition. Slope of channel fluctuation can be used for such purpose. Further discussion is provided in section 2.2.</w:t>
      </w:r>
    </w:p>
    <w:p w14:paraId="2CF11883" w14:textId="77777777" w:rsidR="002D4E23" w:rsidRDefault="002D4E23" w:rsidP="002D4E23">
      <w:pPr>
        <w:pStyle w:val="ListParagraph"/>
        <w:numPr>
          <w:ilvl w:val="0"/>
          <w:numId w:val="24"/>
        </w:numPr>
        <w:ind w:leftChars="0"/>
        <w:jc w:val="both"/>
        <w:rPr>
          <w:rFonts w:eastAsiaTheme="minorEastAsia"/>
          <w:lang w:eastAsia="ja-JP"/>
        </w:rPr>
      </w:pPr>
      <w:r>
        <w:rPr>
          <w:rFonts w:eastAsiaTheme="minorEastAsia" w:hint="eastAsia"/>
          <w:lang w:eastAsia="ja-JP"/>
        </w:rPr>
        <w:t>Immediate CQI report between initial transmission and retransmission</w:t>
      </w:r>
    </w:p>
    <w:p w14:paraId="76D40447" w14:textId="5686E644" w:rsidR="002D4E23" w:rsidRPr="0016327C" w:rsidRDefault="002D4E23" w:rsidP="000E78E9">
      <w:pPr>
        <w:pStyle w:val="ListParagraph"/>
        <w:ind w:leftChars="0" w:left="420"/>
        <w:jc w:val="both"/>
        <w:rPr>
          <w:rFonts w:eastAsiaTheme="minorEastAsia"/>
          <w:lang w:eastAsia="ja-JP"/>
        </w:rPr>
      </w:pPr>
      <w:r>
        <w:rPr>
          <w:rFonts w:eastAsiaTheme="minorEastAsia" w:hint="eastAsia"/>
          <w:lang w:eastAsia="ja-JP"/>
        </w:rPr>
        <w:t xml:space="preserve">In LTE, eNB can trigger aperiodic CQI reporting to get </w:t>
      </w:r>
      <w:r w:rsidR="000D6351">
        <w:rPr>
          <w:rFonts w:eastAsiaTheme="minorEastAsia"/>
          <w:lang w:eastAsia="ja-JP"/>
        </w:rPr>
        <w:t xml:space="preserve">the </w:t>
      </w:r>
      <w:r>
        <w:rPr>
          <w:rFonts w:eastAsiaTheme="minorEastAsia" w:hint="eastAsia"/>
          <w:lang w:eastAsia="ja-JP"/>
        </w:rPr>
        <w:t xml:space="preserve">latest channel status </w:t>
      </w:r>
      <w:r w:rsidR="000D6351">
        <w:rPr>
          <w:rFonts w:eastAsiaTheme="minorEastAsia"/>
          <w:lang w:eastAsia="ja-JP"/>
        </w:rPr>
        <w:t>with</w:t>
      </w:r>
      <w:r>
        <w:rPr>
          <w:rFonts w:eastAsiaTheme="minorEastAsia" w:hint="eastAsia"/>
          <w:lang w:eastAsia="ja-JP"/>
        </w:rPr>
        <w:t xml:space="preserve"> an expedient timing. In the case of aperiodic URLLC traffic, it is difficult to trigger a CQI report right before transmitting the URLLC data in </w:t>
      </w:r>
      <w:r w:rsidR="000D6351">
        <w:rPr>
          <w:rFonts w:eastAsiaTheme="minorEastAsia"/>
          <w:lang w:eastAsia="ja-JP"/>
        </w:rPr>
        <w:t xml:space="preserve">the </w:t>
      </w:r>
      <w:r>
        <w:rPr>
          <w:rFonts w:eastAsiaTheme="minorEastAsia" w:hint="eastAsia"/>
          <w:lang w:eastAsia="ja-JP"/>
        </w:rPr>
        <w:t xml:space="preserve">DL. However, </w:t>
      </w:r>
      <w:r>
        <w:rPr>
          <w:rFonts w:eastAsiaTheme="minorEastAsia" w:hint="eastAsia"/>
          <w:lang w:eastAsia="ja-JP"/>
        </w:rPr>
        <w:lastRenderedPageBreak/>
        <w:t xml:space="preserve">it can be easier to transmit immediate CQI between initial transmission </w:t>
      </w:r>
      <w:r>
        <w:rPr>
          <w:rFonts w:eastAsiaTheme="minorEastAsia"/>
          <w:lang w:eastAsia="ja-JP"/>
        </w:rPr>
        <w:t>and</w:t>
      </w:r>
      <w:r>
        <w:rPr>
          <w:rFonts w:eastAsiaTheme="minorEastAsia" w:hint="eastAsia"/>
          <w:lang w:eastAsia="ja-JP"/>
        </w:rPr>
        <w:t xml:space="preserve"> retransmission. </w:t>
      </w:r>
      <w:r w:rsidRPr="00A161FE">
        <w:rPr>
          <w:rFonts w:ascii="Times New Roman" w:eastAsiaTheme="minorEastAsia" w:hAnsi="Times New Roman"/>
          <w:szCs w:val="20"/>
          <w:lang w:eastAsia="ja-JP"/>
        </w:rPr>
        <w:t>RAN1 has agreed to study how to meet URLLC requirements using at least one HARQ retransmission</w:t>
      </w:r>
      <w:r>
        <w:rPr>
          <w:rFonts w:ascii="Times New Roman" w:eastAsiaTheme="minorEastAsia" w:hAnsi="Times New Roman" w:hint="eastAsia"/>
          <w:szCs w:val="20"/>
          <w:lang w:eastAsia="ja-JP"/>
        </w:rPr>
        <w:t xml:space="preserve"> [1].</w:t>
      </w:r>
      <w:r w:rsidRPr="00A161FE">
        <w:rPr>
          <w:rFonts w:ascii="Times New Roman" w:eastAsiaTheme="minorEastAsia" w:hAnsi="Times New Roman"/>
          <w:szCs w:val="20"/>
          <w:lang w:eastAsia="ja-JP"/>
        </w:rPr>
        <w:t xml:space="preserve"> One of the main motivations is that HARQ retransmission is generally more efficient than single transmission from the viewpoint of frequency utilization. In that sense, adaptive HARQ is more efficient than non-adaptive HARQ</w:t>
      </w:r>
      <w:r>
        <w:rPr>
          <w:rFonts w:ascii="Times New Roman" w:eastAsiaTheme="minorEastAsia" w:hAnsi="Times New Roman" w:hint="eastAsia"/>
          <w:szCs w:val="20"/>
          <w:lang w:eastAsia="ja-JP"/>
        </w:rPr>
        <w:t xml:space="preserve"> if the gNB can acquire the latest channel information from the expedient CQI report. </w:t>
      </w:r>
      <w:r w:rsidR="005A60D6">
        <w:rPr>
          <w:rFonts w:ascii="Times New Roman" w:eastAsiaTheme="minorEastAsia" w:hAnsi="Times New Roman" w:hint="eastAsia"/>
          <w:szCs w:val="20"/>
          <w:lang w:eastAsia="ja-JP"/>
        </w:rPr>
        <w:t xml:space="preserve">One example of </w:t>
      </w:r>
      <w:r w:rsidR="000D6351">
        <w:rPr>
          <w:rFonts w:ascii="Times New Roman" w:eastAsiaTheme="minorEastAsia" w:hAnsi="Times New Roman"/>
          <w:szCs w:val="20"/>
          <w:lang w:eastAsia="ja-JP"/>
        </w:rPr>
        <w:t xml:space="preserve">an </w:t>
      </w:r>
      <w:r w:rsidR="005A60D6">
        <w:rPr>
          <w:rFonts w:ascii="Times New Roman" w:eastAsiaTheme="minorEastAsia" w:hAnsi="Times New Roman" w:hint="eastAsia"/>
          <w:szCs w:val="20"/>
          <w:lang w:eastAsia="ja-JP"/>
        </w:rPr>
        <w:t xml:space="preserve">expedient CQI report can be multi-level NACK. </w:t>
      </w:r>
      <w:r w:rsidR="005A60D6">
        <w:rPr>
          <w:rFonts w:eastAsiaTheme="minorEastAsia" w:hint="eastAsia"/>
          <w:lang w:eastAsia="ja-JP"/>
        </w:rPr>
        <w:t xml:space="preserve">As discussed in our accompanying contribution [2], multi-level NACK can </w:t>
      </w:r>
      <w:r w:rsidR="005A60D6">
        <w:rPr>
          <w:rFonts w:eastAsiaTheme="minorEastAsia"/>
          <w:lang w:eastAsia="ja-JP"/>
        </w:rPr>
        <w:t>enhance</w:t>
      </w:r>
      <w:r w:rsidR="005A60D6">
        <w:rPr>
          <w:rFonts w:eastAsiaTheme="minorEastAsia" w:hint="eastAsia"/>
          <w:lang w:eastAsia="ja-JP"/>
        </w:rPr>
        <w:t xml:space="preserve"> the efficiency for DL URLLC traffic.</w:t>
      </w:r>
      <w:bookmarkStart w:id="1" w:name="_GoBack"/>
      <w:bookmarkEnd w:id="1"/>
    </w:p>
    <w:p w14:paraId="3EB51779" w14:textId="77777777" w:rsidR="002D4E23" w:rsidRPr="00C17FC9" w:rsidRDefault="002D4E23" w:rsidP="002D4E23">
      <w:pPr>
        <w:pStyle w:val="ListParagraph"/>
        <w:numPr>
          <w:ilvl w:val="0"/>
          <w:numId w:val="24"/>
        </w:numPr>
        <w:ind w:leftChars="0"/>
        <w:jc w:val="both"/>
        <w:rPr>
          <w:rFonts w:eastAsiaTheme="minorEastAsia"/>
          <w:lang w:eastAsia="ja-JP"/>
        </w:rPr>
      </w:pPr>
      <w:r w:rsidRPr="00C17FC9">
        <w:rPr>
          <w:rFonts w:eastAsiaTheme="minorEastAsia" w:hint="eastAsia"/>
          <w:lang w:eastAsia="ja-JP"/>
        </w:rPr>
        <w:t>Using diversity technique to reduce the impact of channel fluctuation</w:t>
      </w:r>
      <w:r>
        <w:rPr>
          <w:rFonts w:eastAsiaTheme="minorEastAsia"/>
          <w:lang w:eastAsia="ja-JP"/>
        </w:rPr>
        <w:t>s</w:t>
      </w:r>
    </w:p>
    <w:p w14:paraId="44524437" w14:textId="439B92B0" w:rsidR="002D4E23" w:rsidRDefault="002D4E23" w:rsidP="002D4E23">
      <w:pPr>
        <w:ind w:left="420"/>
        <w:jc w:val="both"/>
        <w:rPr>
          <w:rFonts w:eastAsiaTheme="minorEastAsia"/>
          <w:lang w:eastAsia="ja-JP"/>
        </w:rPr>
      </w:pPr>
      <w:r w:rsidRPr="001D4C99">
        <w:rPr>
          <w:rFonts w:eastAsiaTheme="minorEastAsia"/>
          <w:lang w:eastAsia="ja-JP"/>
        </w:rPr>
        <w:t xml:space="preserve">Diversity is able to </w:t>
      </w:r>
      <w:r w:rsidR="00DF62A5" w:rsidRPr="00DF62A5">
        <w:rPr>
          <w:rFonts w:eastAsiaTheme="minorEastAsia"/>
          <w:lang w:eastAsia="ja-JP"/>
        </w:rPr>
        <w:t xml:space="preserve">not only </w:t>
      </w:r>
      <w:r w:rsidRPr="001D4C99">
        <w:rPr>
          <w:rFonts w:eastAsiaTheme="minorEastAsia"/>
          <w:lang w:eastAsia="ja-JP"/>
        </w:rPr>
        <w:t xml:space="preserve">enhance the coverage (availability) of URLLC, but also reduce the variation of SINR. For DL, transmit diversity over multiple antennas and multiple frequency groups can be considered. A specific CQI feedback mode designed in consideration of diversity properties may improve the efficiency of the system. It is desirable that a sufficiently separated frequency set is used to leverage frequency diversity. This frequency set could be either dynamically or semi-statically configured, while the latter configuration may require less feedback from UE. </w:t>
      </w:r>
    </w:p>
    <w:p w14:paraId="230FC1DB" w14:textId="77777777" w:rsidR="002D4E23" w:rsidRPr="00C17FC9" w:rsidRDefault="002D4E23" w:rsidP="002D4E23">
      <w:pPr>
        <w:jc w:val="both"/>
        <w:rPr>
          <w:rFonts w:eastAsiaTheme="minorEastAsia"/>
          <w:lang w:eastAsia="ja-JP"/>
        </w:rPr>
      </w:pPr>
    </w:p>
    <w:p w14:paraId="7C289BBB" w14:textId="6201F370" w:rsidR="002D4E23" w:rsidRPr="00022E7B" w:rsidRDefault="002D4E23" w:rsidP="002D4E23">
      <w:pPr>
        <w:jc w:val="both"/>
        <w:rPr>
          <w:rFonts w:ascii="Arial" w:eastAsiaTheme="minorEastAsia" w:hAnsi="Arial" w:cs="Arial"/>
          <w:sz w:val="21"/>
          <w:lang w:eastAsia="ja-JP"/>
        </w:rPr>
      </w:pPr>
    </w:p>
    <w:p w14:paraId="3CEB4F11" w14:textId="5CF06B93" w:rsidR="002D4E23" w:rsidRDefault="002D4E23" w:rsidP="002D4E23">
      <w:pPr>
        <w:jc w:val="both"/>
        <w:rPr>
          <w:rFonts w:ascii="Arial" w:eastAsiaTheme="minorEastAsia" w:hAnsi="Arial" w:cs="Arial"/>
          <w:sz w:val="21"/>
          <w:lang w:eastAsia="ja-JP"/>
        </w:rPr>
      </w:pPr>
      <w:r w:rsidRPr="00022E7B">
        <w:rPr>
          <w:rFonts w:ascii="Arial" w:eastAsiaTheme="minorEastAsia" w:hAnsi="Arial" w:cs="Arial" w:hint="eastAsia"/>
          <w:b/>
          <w:sz w:val="21"/>
          <w:lang w:eastAsia="ja-JP"/>
        </w:rPr>
        <w:t>P</w:t>
      </w:r>
      <w:r w:rsidRPr="00022E7B">
        <w:rPr>
          <w:rFonts w:ascii="Arial" w:eastAsiaTheme="minorEastAsia" w:hAnsi="Arial" w:cs="Arial"/>
          <w:b/>
          <w:sz w:val="21"/>
          <w:lang w:eastAsia="ja-JP"/>
        </w:rPr>
        <w:t>r</w:t>
      </w:r>
      <w:r w:rsidRPr="00022E7B">
        <w:rPr>
          <w:rFonts w:ascii="Arial" w:eastAsiaTheme="minorEastAsia" w:hAnsi="Arial" w:cs="Arial" w:hint="eastAsia"/>
          <w:b/>
          <w:sz w:val="21"/>
          <w:lang w:eastAsia="ja-JP"/>
        </w:rPr>
        <w:t xml:space="preserve">oposal </w:t>
      </w:r>
      <w:r>
        <w:rPr>
          <w:rFonts w:ascii="Arial" w:eastAsiaTheme="minorEastAsia" w:hAnsi="Arial" w:cs="Arial" w:hint="eastAsia"/>
          <w:b/>
          <w:sz w:val="21"/>
          <w:lang w:eastAsia="ja-JP"/>
        </w:rPr>
        <w:t>1</w:t>
      </w:r>
      <w:r w:rsidRPr="00022E7B">
        <w:rPr>
          <w:rFonts w:ascii="Arial" w:eastAsiaTheme="minorEastAsia" w:hAnsi="Arial" w:cs="Arial"/>
          <w:sz w:val="21"/>
          <w:lang w:eastAsia="ja-JP"/>
        </w:rPr>
        <w:t>:</w:t>
      </w:r>
      <w:r w:rsidRPr="00022E7B">
        <w:rPr>
          <w:rFonts w:ascii="Arial" w:eastAsiaTheme="minorEastAsia" w:hAnsi="Arial" w:cs="Arial" w:hint="eastAsia"/>
          <w:sz w:val="21"/>
          <w:lang w:eastAsia="ja-JP"/>
        </w:rPr>
        <w:t xml:space="preserve"> </w:t>
      </w:r>
      <w:r>
        <w:rPr>
          <w:rFonts w:ascii="Arial" w:eastAsiaTheme="minorEastAsia" w:hAnsi="Arial" w:cs="Arial" w:hint="eastAsia"/>
          <w:sz w:val="21"/>
          <w:lang w:eastAsia="ja-JP"/>
        </w:rPr>
        <w:t xml:space="preserve">Consider the following approaches to </w:t>
      </w:r>
      <w:r w:rsidRPr="00022E7B">
        <w:rPr>
          <w:rFonts w:ascii="Arial" w:eastAsiaTheme="minorEastAsia" w:hAnsi="Arial" w:cs="Arial" w:hint="eastAsia"/>
          <w:sz w:val="21"/>
          <w:lang w:eastAsia="ja-JP"/>
        </w:rPr>
        <w:t>efficiently support URLLC</w:t>
      </w:r>
      <w:r>
        <w:rPr>
          <w:rFonts w:ascii="Arial" w:eastAsiaTheme="minorEastAsia" w:hAnsi="Arial" w:cs="Arial" w:hint="eastAsia"/>
          <w:sz w:val="21"/>
          <w:lang w:eastAsia="ja-JP"/>
        </w:rPr>
        <w:t>.</w:t>
      </w:r>
    </w:p>
    <w:p w14:paraId="04D5F34B" w14:textId="4B07FF2E" w:rsidR="005A60D6" w:rsidRDefault="005A60D6" w:rsidP="005A60D6">
      <w:pPr>
        <w:ind w:leftChars="500" w:left="1000"/>
        <w:jc w:val="both"/>
        <w:rPr>
          <w:rFonts w:asciiTheme="majorHAnsi" w:eastAsiaTheme="minorEastAsia" w:hAnsiTheme="majorHAnsi" w:cstheme="majorHAnsi"/>
          <w:lang w:eastAsia="ja-JP"/>
        </w:rPr>
      </w:pPr>
      <w:r>
        <w:rPr>
          <w:rFonts w:asciiTheme="majorHAnsi" w:eastAsiaTheme="minorEastAsia" w:hAnsiTheme="majorHAnsi" w:cstheme="majorHAnsi"/>
          <w:sz w:val="21"/>
          <w:lang w:eastAsia="ja-JP"/>
        </w:rPr>
        <w:t>(</w:t>
      </w:r>
      <w:r>
        <w:rPr>
          <w:rFonts w:asciiTheme="majorHAnsi" w:eastAsiaTheme="minorEastAsia" w:hAnsiTheme="majorHAnsi" w:cstheme="majorHAnsi" w:hint="eastAsia"/>
          <w:sz w:val="21"/>
          <w:lang w:eastAsia="ja-JP"/>
        </w:rPr>
        <w:t>1</w:t>
      </w:r>
      <w:r w:rsidRPr="00294809">
        <w:rPr>
          <w:rFonts w:asciiTheme="majorHAnsi" w:eastAsiaTheme="minorEastAsia" w:hAnsiTheme="majorHAnsi" w:cstheme="majorHAnsi"/>
          <w:sz w:val="21"/>
          <w:lang w:eastAsia="ja-JP"/>
        </w:rPr>
        <w:t>)</w:t>
      </w:r>
      <w:r w:rsidRPr="00294809">
        <w:rPr>
          <w:rFonts w:asciiTheme="majorHAnsi" w:eastAsiaTheme="minorEastAsia" w:hAnsiTheme="majorHAnsi" w:cstheme="majorHAnsi"/>
          <w:sz w:val="21"/>
          <w:lang w:eastAsia="ja-JP"/>
        </w:rPr>
        <w:tab/>
      </w:r>
      <w:r w:rsidRPr="00294809">
        <w:rPr>
          <w:rFonts w:asciiTheme="majorHAnsi" w:eastAsiaTheme="minorEastAsia" w:hAnsiTheme="majorHAnsi" w:cstheme="majorHAnsi"/>
          <w:lang w:eastAsia="ja-JP"/>
        </w:rPr>
        <w:t>Including additional information in CQI feedback to help proper efficient MCS selection</w:t>
      </w:r>
    </w:p>
    <w:p w14:paraId="2A451BDD" w14:textId="014AE9C7" w:rsidR="002D4E23" w:rsidRPr="00294809" w:rsidRDefault="005A60D6" w:rsidP="002D4E23">
      <w:pPr>
        <w:ind w:leftChars="500" w:left="1000"/>
        <w:rPr>
          <w:rFonts w:asciiTheme="majorHAnsi" w:eastAsiaTheme="minorEastAsia" w:hAnsiTheme="majorHAnsi" w:cstheme="majorHAnsi"/>
          <w:sz w:val="21"/>
          <w:lang w:eastAsia="ja-JP"/>
        </w:rPr>
      </w:pPr>
      <w:r>
        <w:rPr>
          <w:rFonts w:asciiTheme="majorHAnsi" w:eastAsiaTheme="minorEastAsia" w:hAnsiTheme="majorHAnsi" w:cstheme="majorHAnsi"/>
          <w:sz w:val="21"/>
          <w:lang w:eastAsia="ja-JP"/>
        </w:rPr>
        <w:t>(</w:t>
      </w:r>
      <w:r>
        <w:rPr>
          <w:rFonts w:asciiTheme="majorHAnsi" w:eastAsiaTheme="minorEastAsia" w:hAnsiTheme="majorHAnsi" w:cstheme="majorHAnsi" w:hint="eastAsia"/>
          <w:sz w:val="21"/>
          <w:lang w:eastAsia="ja-JP"/>
        </w:rPr>
        <w:t>2</w:t>
      </w:r>
      <w:r w:rsidR="002D4E23" w:rsidRPr="00294809">
        <w:rPr>
          <w:rFonts w:asciiTheme="majorHAnsi" w:eastAsiaTheme="minorEastAsia" w:hAnsiTheme="majorHAnsi" w:cstheme="majorHAnsi"/>
          <w:sz w:val="21"/>
          <w:lang w:eastAsia="ja-JP"/>
        </w:rPr>
        <w:t>)</w:t>
      </w:r>
      <w:r w:rsidR="002D4E23" w:rsidRPr="00294809">
        <w:rPr>
          <w:rFonts w:asciiTheme="majorHAnsi" w:eastAsiaTheme="minorEastAsia" w:hAnsiTheme="majorHAnsi" w:cstheme="majorHAnsi"/>
          <w:sz w:val="21"/>
          <w:lang w:eastAsia="ja-JP"/>
        </w:rPr>
        <w:tab/>
      </w:r>
      <w:r w:rsidR="002D4E23" w:rsidRPr="004D1A2B">
        <w:rPr>
          <w:rFonts w:asciiTheme="majorHAnsi" w:eastAsiaTheme="minorEastAsia" w:hAnsiTheme="majorHAnsi" w:cstheme="majorHAnsi"/>
          <w:sz w:val="21"/>
          <w:lang w:eastAsia="ja-JP"/>
        </w:rPr>
        <w:t>Immediate CQI report between initial transmission and retransmission</w:t>
      </w:r>
    </w:p>
    <w:p w14:paraId="384ABB36" w14:textId="06CB7FD5" w:rsidR="002D4E23" w:rsidRPr="00294809" w:rsidRDefault="005A60D6" w:rsidP="002D4E23">
      <w:pPr>
        <w:ind w:leftChars="500" w:left="1000"/>
        <w:rPr>
          <w:rFonts w:asciiTheme="majorHAnsi" w:eastAsiaTheme="minorEastAsia" w:hAnsiTheme="majorHAnsi" w:cstheme="majorHAnsi"/>
          <w:sz w:val="21"/>
          <w:lang w:eastAsia="ja-JP"/>
        </w:rPr>
      </w:pPr>
      <w:r>
        <w:rPr>
          <w:rFonts w:asciiTheme="majorHAnsi" w:eastAsiaTheme="minorEastAsia" w:hAnsiTheme="majorHAnsi" w:cstheme="majorHAnsi"/>
          <w:lang w:eastAsia="ja-JP"/>
        </w:rPr>
        <w:t>(</w:t>
      </w:r>
      <w:r>
        <w:rPr>
          <w:rFonts w:asciiTheme="majorHAnsi" w:eastAsiaTheme="minorEastAsia" w:hAnsiTheme="majorHAnsi" w:cstheme="majorHAnsi" w:hint="eastAsia"/>
          <w:lang w:eastAsia="ja-JP"/>
        </w:rPr>
        <w:t>3</w:t>
      </w:r>
      <w:r w:rsidR="002D4E23">
        <w:rPr>
          <w:rFonts w:asciiTheme="majorHAnsi" w:eastAsiaTheme="minorEastAsia" w:hAnsiTheme="majorHAnsi" w:cstheme="majorHAnsi"/>
          <w:lang w:eastAsia="ja-JP"/>
        </w:rPr>
        <w:t>)</w:t>
      </w:r>
      <w:r w:rsidR="002D4E23">
        <w:rPr>
          <w:rFonts w:asciiTheme="majorHAnsi" w:eastAsiaTheme="minorEastAsia" w:hAnsiTheme="majorHAnsi" w:cstheme="majorHAnsi" w:hint="eastAsia"/>
          <w:lang w:eastAsia="ja-JP"/>
        </w:rPr>
        <w:tab/>
      </w:r>
      <w:r w:rsidR="002D4E23" w:rsidRPr="00294809">
        <w:rPr>
          <w:rFonts w:asciiTheme="majorHAnsi" w:eastAsiaTheme="minorEastAsia" w:hAnsiTheme="majorHAnsi" w:cstheme="majorHAnsi"/>
          <w:lang w:eastAsia="ja-JP"/>
        </w:rPr>
        <w:t>Using diversity technique</w:t>
      </w:r>
      <w:r w:rsidR="002D4E23">
        <w:rPr>
          <w:rFonts w:asciiTheme="majorHAnsi" w:eastAsiaTheme="minorEastAsia" w:hAnsiTheme="majorHAnsi" w:cstheme="majorHAnsi"/>
          <w:lang w:eastAsia="ja-JP"/>
        </w:rPr>
        <w:t>s</w:t>
      </w:r>
      <w:r w:rsidR="002D4E23" w:rsidRPr="00294809">
        <w:rPr>
          <w:rFonts w:asciiTheme="majorHAnsi" w:eastAsiaTheme="minorEastAsia" w:hAnsiTheme="majorHAnsi" w:cstheme="majorHAnsi"/>
          <w:lang w:eastAsia="ja-JP"/>
        </w:rPr>
        <w:t xml:space="preserve"> to reduce the impact of channel fluctuation</w:t>
      </w:r>
      <w:r w:rsidR="002D4E23">
        <w:rPr>
          <w:rFonts w:asciiTheme="majorHAnsi" w:eastAsiaTheme="minorEastAsia" w:hAnsiTheme="majorHAnsi" w:cstheme="majorHAnsi"/>
          <w:lang w:eastAsia="ja-JP"/>
        </w:rPr>
        <w:t>s</w:t>
      </w:r>
    </w:p>
    <w:p w14:paraId="70B1C061" w14:textId="77777777" w:rsidR="002D4E23" w:rsidRPr="00294809" w:rsidRDefault="002D4E23" w:rsidP="002D4E23">
      <w:pPr>
        <w:ind w:leftChars="500" w:left="1000"/>
        <w:jc w:val="both"/>
        <w:rPr>
          <w:rFonts w:asciiTheme="majorHAnsi" w:eastAsiaTheme="minorEastAsia" w:hAnsiTheme="majorHAnsi" w:cstheme="majorHAnsi"/>
          <w:lang w:eastAsia="ja-JP"/>
        </w:rPr>
      </w:pPr>
    </w:p>
    <w:p w14:paraId="31FD257F" w14:textId="335A9F95" w:rsidR="004E7D64" w:rsidRDefault="004E7D64" w:rsidP="004E7D64">
      <w:pPr>
        <w:pStyle w:val="Heading2"/>
      </w:pPr>
      <w:r>
        <w:rPr>
          <w:rFonts w:eastAsiaTheme="minorEastAsia" w:hint="eastAsia"/>
          <w:lang w:eastAsia="ja-JP"/>
        </w:rPr>
        <w:t xml:space="preserve">CQI feedback </w:t>
      </w:r>
      <w:r w:rsidR="00F80080">
        <w:rPr>
          <w:rFonts w:eastAsiaTheme="minorEastAsia" w:hint="eastAsia"/>
          <w:lang w:eastAsia="ja-JP"/>
        </w:rPr>
        <w:t>with additional information</w:t>
      </w:r>
      <w:r>
        <w:rPr>
          <w:rFonts w:eastAsiaTheme="minorEastAsia" w:hint="eastAsia"/>
          <w:lang w:eastAsia="ja-JP"/>
        </w:rPr>
        <w:t xml:space="preserve"> </w:t>
      </w:r>
    </w:p>
    <w:p w14:paraId="6AE60E76" w14:textId="6B75005C" w:rsidR="004E7D64" w:rsidRDefault="00F90041" w:rsidP="004E7D64">
      <w:pPr>
        <w:jc w:val="both"/>
        <w:rPr>
          <w:rFonts w:eastAsiaTheme="minorEastAsia"/>
          <w:lang w:eastAsia="ja-JP"/>
        </w:rPr>
      </w:pPr>
      <w:r>
        <w:rPr>
          <w:rFonts w:eastAsiaTheme="minorEastAsia" w:hint="eastAsia"/>
          <w:lang w:eastAsia="ja-JP"/>
        </w:rPr>
        <w:t>Extend</w:t>
      </w:r>
      <w:r w:rsidR="0071132B">
        <w:rPr>
          <w:rFonts w:eastAsiaTheme="minorEastAsia" w:hint="eastAsia"/>
          <w:lang w:eastAsia="ja-JP"/>
        </w:rPr>
        <w:t xml:space="preserve">ing </w:t>
      </w:r>
      <w:r w:rsidR="003F711A">
        <w:rPr>
          <w:rFonts w:eastAsiaTheme="minorEastAsia"/>
          <w:lang w:eastAsia="ja-JP"/>
        </w:rPr>
        <w:t xml:space="preserve">the </w:t>
      </w:r>
      <w:r w:rsidR="0071132B">
        <w:rPr>
          <w:rFonts w:eastAsiaTheme="minorEastAsia" w:hint="eastAsia"/>
          <w:lang w:eastAsia="ja-JP"/>
        </w:rPr>
        <w:t xml:space="preserve">CQI reporting period </w:t>
      </w:r>
      <w:r w:rsidR="003F711A">
        <w:rPr>
          <w:rFonts w:eastAsiaTheme="minorEastAsia"/>
          <w:lang w:eastAsia="ja-JP"/>
        </w:rPr>
        <w:t>leads to</w:t>
      </w:r>
      <w:r>
        <w:rPr>
          <w:rFonts w:eastAsiaTheme="minorEastAsia" w:hint="eastAsia"/>
          <w:lang w:eastAsia="ja-JP"/>
        </w:rPr>
        <w:t xml:space="preserve"> less overhead</w:t>
      </w:r>
      <w:r w:rsidR="00F52B84">
        <w:rPr>
          <w:rFonts w:eastAsiaTheme="minorEastAsia" w:hint="eastAsia"/>
          <w:lang w:eastAsia="ja-JP"/>
        </w:rPr>
        <w:t xml:space="preserve"> and more flexible DL-UL configuration in TDD</w:t>
      </w:r>
      <w:r>
        <w:rPr>
          <w:rFonts w:eastAsiaTheme="minorEastAsia" w:hint="eastAsia"/>
          <w:lang w:eastAsia="ja-JP"/>
        </w:rPr>
        <w:t xml:space="preserve">, but </w:t>
      </w:r>
      <w:r w:rsidR="0071132B">
        <w:rPr>
          <w:rFonts w:eastAsiaTheme="minorEastAsia" w:hint="eastAsia"/>
          <w:lang w:eastAsia="ja-JP"/>
        </w:rPr>
        <w:t xml:space="preserve">may </w:t>
      </w:r>
      <w:r>
        <w:rPr>
          <w:rFonts w:eastAsiaTheme="minorEastAsia" w:hint="eastAsia"/>
          <w:lang w:eastAsia="ja-JP"/>
        </w:rPr>
        <w:t xml:space="preserve">make the scheduler less confident </w:t>
      </w:r>
      <w:r w:rsidR="00C22CD0">
        <w:rPr>
          <w:rFonts w:eastAsiaTheme="minorEastAsia" w:hint="eastAsia"/>
          <w:lang w:eastAsia="ja-JP"/>
        </w:rPr>
        <w:t xml:space="preserve">due to the </w:t>
      </w:r>
      <w:r w:rsidR="003F711A">
        <w:rPr>
          <w:rFonts w:eastAsiaTheme="minorEastAsia"/>
          <w:lang w:eastAsia="ja-JP"/>
        </w:rPr>
        <w:t>lower</w:t>
      </w:r>
      <w:r w:rsidR="00C22CD0">
        <w:rPr>
          <w:rFonts w:eastAsiaTheme="minorEastAsia" w:hint="eastAsia"/>
          <w:lang w:eastAsia="ja-JP"/>
        </w:rPr>
        <w:t xml:space="preserve"> accuracy of</w:t>
      </w:r>
      <w:r>
        <w:rPr>
          <w:rFonts w:eastAsiaTheme="minorEastAsia" w:hint="eastAsia"/>
          <w:lang w:eastAsia="ja-JP"/>
        </w:rPr>
        <w:t xml:space="preserve"> real time channel status. Including certain addition</w:t>
      </w:r>
      <w:r w:rsidR="001456CB">
        <w:rPr>
          <w:rFonts w:eastAsiaTheme="minorEastAsia"/>
          <w:lang w:eastAsia="ja-JP"/>
        </w:rPr>
        <w:t>al</w:t>
      </w:r>
      <w:r>
        <w:rPr>
          <w:rFonts w:eastAsiaTheme="minorEastAsia" w:hint="eastAsia"/>
          <w:lang w:eastAsia="ja-JP"/>
        </w:rPr>
        <w:t xml:space="preserve"> information in </w:t>
      </w:r>
      <w:r w:rsidR="001456CB">
        <w:rPr>
          <w:rFonts w:eastAsiaTheme="minorEastAsia"/>
          <w:lang w:eastAsia="ja-JP"/>
        </w:rPr>
        <w:t xml:space="preserve">the </w:t>
      </w:r>
      <w:r>
        <w:rPr>
          <w:rFonts w:eastAsiaTheme="minorEastAsia" w:hint="eastAsia"/>
          <w:lang w:eastAsia="ja-JP"/>
        </w:rPr>
        <w:t>CQI report can help the scheduler understand channel fluctuation</w:t>
      </w:r>
      <w:r w:rsidR="001456CB">
        <w:rPr>
          <w:rFonts w:eastAsiaTheme="minorEastAsia"/>
          <w:lang w:eastAsia="ja-JP"/>
        </w:rPr>
        <w:t>s</w:t>
      </w:r>
      <w:r>
        <w:rPr>
          <w:rFonts w:eastAsiaTheme="minorEastAsia" w:hint="eastAsia"/>
          <w:lang w:eastAsia="ja-JP"/>
        </w:rPr>
        <w:t xml:space="preserve"> better. </w:t>
      </w:r>
      <w:r w:rsidR="00D60E9B" w:rsidRPr="00A0358C">
        <w:rPr>
          <w:rFonts w:eastAsiaTheme="minorEastAsia" w:hint="eastAsia"/>
          <w:lang w:eastAsia="ja-JP"/>
        </w:rPr>
        <w:t xml:space="preserve">Fig. 2(b) </w:t>
      </w:r>
      <w:r w:rsidR="00D82BE2" w:rsidRPr="00A0358C">
        <w:rPr>
          <w:rFonts w:eastAsiaTheme="minorEastAsia" w:hint="eastAsia"/>
          <w:lang w:eastAsia="ja-JP"/>
        </w:rPr>
        <w:t xml:space="preserve">shows an example of reporting </w:t>
      </w:r>
      <w:r w:rsidR="002154DC" w:rsidRPr="00A0358C">
        <w:rPr>
          <w:rFonts w:eastAsiaTheme="minorEastAsia" w:hint="eastAsia"/>
          <w:lang w:eastAsia="ja-JP"/>
        </w:rPr>
        <w:t>additional information on</w:t>
      </w:r>
      <w:r w:rsidR="00AB391B" w:rsidRPr="00A0358C">
        <w:rPr>
          <w:rFonts w:eastAsiaTheme="minorEastAsia" w:hint="eastAsia"/>
          <w:lang w:eastAsia="ja-JP"/>
        </w:rPr>
        <w:t xml:space="preserve"> channe</w:t>
      </w:r>
      <w:r w:rsidR="002154DC" w:rsidRPr="00A0358C">
        <w:rPr>
          <w:rFonts w:eastAsiaTheme="minorEastAsia" w:hint="eastAsia"/>
          <w:lang w:eastAsia="ja-JP"/>
        </w:rPr>
        <w:t>l fluctuation</w:t>
      </w:r>
      <w:r w:rsidR="005302AA" w:rsidRPr="00A0358C">
        <w:rPr>
          <w:rFonts w:eastAsiaTheme="minorEastAsia"/>
          <w:lang w:eastAsia="ja-JP"/>
        </w:rPr>
        <w:t>s</w:t>
      </w:r>
      <w:r w:rsidR="002154DC" w:rsidRPr="00A0358C">
        <w:rPr>
          <w:rFonts w:eastAsiaTheme="minorEastAsia" w:hint="eastAsia"/>
          <w:lang w:eastAsia="ja-JP"/>
        </w:rPr>
        <w:t xml:space="preserve"> together with CQI, while Fig. 2(a) shows the case of frequent CQI report</w:t>
      </w:r>
      <w:r w:rsidR="001456CB">
        <w:rPr>
          <w:rFonts w:eastAsiaTheme="minorEastAsia"/>
          <w:lang w:eastAsia="ja-JP"/>
        </w:rPr>
        <w:t>ing</w:t>
      </w:r>
      <w:r w:rsidR="002154DC" w:rsidRPr="00A0358C">
        <w:rPr>
          <w:rFonts w:eastAsiaTheme="minorEastAsia" w:hint="eastAsia"/>
          <w:lang w:eastAsia="ja-JP"/>
        </w:rPr>
        <w:t xml:space="preserve"> </w:t>
      </w:r>
      <w:r w:rsidR="003F711A">
        <w:rPr>
          <w:rFonts w:eastAsiaTheme="minorEastAsia"/>
          <w:lang w:eastAsia="ja-JP"/>
        </w:rPr>
        <w:t>for</w:t>
      </w:r>
      <w:r w:rsidR="002154DC" w:rsidRPr="00A0358C">
        <w:rPr>
          <w:rFonts w:eastAsiaTheme="minorEastAsia" w:hint="eastAsia"/>
          <w:lang w:eastAsia="ja-JP"/>
        </w:rPr>
        <w:t xml:space="preserve"> comparison.</w:t>
      </w:r>
      <w:r w:rsidR="00AB391B" w:rsidRPr="00A0358C">
        <w:rPr>
          <w:rFonts w:eastAsiaTheme="minorEastAsia" w:hint="eastAsia"/>
          <w:lang w:eastAsia="ja-JP"/>
        </w:rPr>
        <w:t xml:space="preserve"> </w:t>
      </w:r>
      <w:r w:rsidR="00E23CFA" w:rsidRPr="00A0358C">
        <w:rPr>
          <w:rFonts w:eastAsiaTheme="minorEastAsia" w:hint="eastAsia"/>
          <w:lang w:eastAsia="ja-JP"/>
        </w:rPr>
        <w:t xml:space="preserve">In this example, </w:t>
      </w:r>
      <w:r w:rsidR="0094036A" w:rsidRPr="00A0358C">
        <w:rPr>
          <w:rFonts w:eastAsiaTheme="minorEastAsia"/>
          <w:lang w:eastAsia="ja-JP"/>
        </w:rPr>
        <w:t xml:space="preserve">the </w:t>
      </w:r>
      <w:r w:rsidR="002154DC" w:rsidRPr="00A0358C">
        <w:rPr>
          <w:rFonts w:eastAsiaTheme="minorEastAsia" w:hint="eastAsia"/>
          <w:lang w:eastAsia="ja-JP"/>
        </w:rPr>
        <w:t xml:space="preserve">UE reports </w:t>
      </w:r>
      <w:r w:rsidR="0094036A" w:rsidRPr="00A0358C">
        <w:rPr>
          <w:rFonts w:eastAsiaTheme="minorEastAsia"/>
          <w:lang w:eastAsia="ja-JP"/>
        </w:rPr>
        <w:t xml:space="preserve">the </w:t>
      </w:r>
      <w:r w:rsidR="002154DC" w:rsidRPr="00A0358C">
        <w:rPr>
          <w:rFonts w:eastAsiaTheme="minorEastAsia" w:hint="eastAsia"/>
          <w:lang w:eastAsia="ja-JP"/>
        </w:rPr>
        <w:t xml:space="preserve">slope of </w:t>
      </w:r>
      <w:r w:rsidR="0094036A" w:rsidRPr="00A0358C">
        <w:rPr>
          <w:rFonts w:eastAsiaTheme="minorEastAsia"/>
          <w:lang w:eastAsia="ja-JP"/>
        </w:rPr>
        <w:t>the current</w:t>
      </w:r>
      <w:r w:rsidR="002154DC" w:rsidRPr="00A0358C">
        <w:rPr>
          <w:rFonts w:eastAsiaTheme="minorEastAsia" w:hint="eastAsia"/>
          <w:lang w:eastAsia="ja-JP"/>
        </w:rPr>
        <w:t xml:space="preserve"> channel fluctuation in addition to </w:t>
      </w:r>
      <w:r w:rsidR="001456CB">
        <w:rPr>
          <w:rFonts w:eastAsiaTheme="minorEastAsia"/>
          <w:lang w:eastAsia="ja-JP"/>
        </w:rPr>
        <w:t xml:space="preserve">the </w:t>
      </w:r>
      <w:r w:rsidR="002154DC" w:rsidRPr="00A0358C">
        <w:rPr>
          <w:rFonts w:eastAsiaTheme="minorEastAsia" w:hint="eastAsia"/>
          <w:lang w:eastAsia="ja-JP"/>
        </w:rPr>
        <w:t xml:space="preserve">CQI, </w:t>
      </w:r>
      <w:r w:rsidR="0094036A" w:rsidRPr="00A0358C">
        <w:rPr>
          <w:rFonts w:eastAsiaTheme="minorEastAsia"/>
          <w:lang w:eastAsia="ja-JP"/>
        </w:rPr>
        <w:t xml:space="preserve">and the </w:t>
      </w:r>
      <w:r w:rsidR="00E23CFA" w:rsidRPr="00A0358C">
        <w:rPr>
          <w:rFonts w:eastAsiaTheme="minorEastAsia"/>
          <w:lang w:eastAsia="ja-JP"/>
        </w:rPr>
        <w:t xml:space="preserve">gNB calculates the scheduling SINR based on </w:t>
      </w:r>
      <w:r w:rsidR="00241D46" w:rsidRPr="00A0358C">
        <w:rPr>
          <w:rFonts w:eastAsiaTheme="minorEastAsia"/>
          <w:lang w:eastAsia="ja-JP"/>
        </w:rPr>
        <w:t xml:space="preserve">the </w:t>
      </w:r>
      <w:r w:rsidR="00E23CFA" w:rsidRPr="00A0358C">
        <w:rPr>
          <w:rFonts w:eastAsiaTheme="minorEastAsia"/>
          <w:lang w:eastAsia="ja-JP"/>
        </w:rPr>
        <w:t xml:space="preserve">reported </w:t>
      </w:r>
      <w:r w:rsidR="002154DC" w:rsidRPr="00A0358C">
        <w:rPr>
          <w:rFonts w:eastAsiaTheme="minorEastAsia" w:hint="eastAsia"/>
          <w:lang w:eastAsia="ja-JP"/>
        </w:rPr>
        <w:t>i</w:t>
      </w:r>
      <w:r w:rsidR="00997F50" w:rsidRPr="00A0358C">
        <w:rPr>
          <w:rFonts w:eastAsiaTheme="minorEastAsia" w:hint="eastAsia"/>
          <w:lang w:eastAsia="ja-JP"/>
        </w:rPr>
        <w:t>nf</w:t>
      </w:r>
      <w:r w:rsidR="002154DC" w:rsidRPr="00A0358C">
        <w:rPr>
          <w:rFonts w:eastAsiaTheme="minorEastAsia" w:hint="eastAsia"/>
          <w:lang w:eastAsia="ja-JP"/>
        </w:rPr>
        <w:t>o</w:t>
      </w:r>
      <w:r w:rsidR="00997F50" w:rsidRPr="00A0358C">
        <w:rPr>
          <w:rFonts w:eastAsiaTheme="minorEastAsia" w:hint="eastAsia"/>
          <w:lang w:eastAsia="ja-JP"/>
        </w:rPr>
        <w:t>r</w:t>
      </w:r>
      <w:r w:rsidR="002154DC" w:rsidRPr="00A0358C">
        <w:rPr>
          <w:rFonts w:eastAsiaTheme="minorEastAsia" w:hint="eastAsia"/>
          <w:lang w:eastAsia="ja-JP"/>
        </w:rPr>
        <w:t>mation</w:t>
      </w:r>
      <w:r w:rsidR="00E23CFA" w:rsidRPr="00A0358C">
        <w:rPr>
          <w:rFonts w:eastAsiaTheme="minorEastAsia" w:hint="eastAsia"/>
          <w:lang w:eastAsia="ja-JP"/>
        </w:rPr>
        <w:t xml:space="preserve">. </w:t>
      </w:r>
      <w:r w:rsidR="00AB391B" w:rsidRPr="00A0358C">
        <w:rPr>
          <w:rFonts w:eastAsiaTheme="minorEastAsia" w:hint="eastAsia"/>
          <w:lang w:eastAsia="ja-JP"/>
        </w:rPr>
        <w:t xml:space="preserve">Fig. </w:t>
      </w:r>
      <w:r w:rsidR="0031724B" w:rsidRPr="00A0358C">
        <w:rPr>
          <w:rFonts w:eastAsiaTheme="minorEastAsia"/>
          <w:lang w:eastAsia="ja-JP"/>
        </w:rPr>
        <w:t>3</w:t>
      </w:r>
      <w:r w:rsidR="00480111" w:rsidRPr="00A0358C">
        <w:rPr>
          <w:rFonts w:eastAsiaTheme="minorEastAsia" w:hint="eastAsia"/>
          <w:lang w:eastAsia="ja-JP"/>
        </w:rPr>
        <w:t xml:space="preserve"> show</w:t>
      </w:r>
      <w:r w:rsidR="0075191F">
        <w:rPr>
          <w:rFonts w:eastAsiaTheme="minorEastAsia" w:hint="eastAsia"/>
          <w:lang w:eastAsia="ja-JP"/>
        </w:rPr>
        <w:t>s</w:t>
      </w:r>
      <w:r w:rsidR="00AB391B" w:rsidRPr="00A0358C">
        <w:rPr>
          <w:rFonts w:eastAsiaTheme="minorEastAsia" w:hint="eastAsia"/>
          <w:lang w:eastAsia="ja-JP"/>
        </w:rPr>
        <w:t xml:space="preserve"> initial simulation results</w:t>
      </w:r>
      <w:r w:rsidR="00363325" w:rsidRPr="00A0358C">
        <w:rPr>
          <w:rFonts w:eastAsiaTheme="minorEastAsia" w:hint="eastAsia"/>
          <w:lang w:eastAsia="ja-JP"/>
        </w:rPr>
        <w:t xml:space="preserve"> based on the scheme</w:t>
      </w:r>
      <w:r w:rsidR="00363325" w:rsidRPr="00A0358C">
        <w:rPr>
          <w:rFonts w:eastAsiaTheme="minorEastAsia"/>
          <w:lang w:eastAsia="ja-JP"/>
        </w:rPr>
        <w:t>s</w:t>
      </w:r>
      <w:r w:rsidR="00363325" w:rsidRPr="00A0358C">
        <w:rPr>
          <w:rFonts w:eastAsiaTheme="minorEastAsia" w:hint="eastAsia"/>
          <w:lang w:eastAsia="ja-JP"/>
        </w:rPr>
        <w:t xml:space="preserve"> </w:t>
      </w:r>
      <w:r w:rsidR="0075191F">
        <w:rPr>
          <w:rFonts w:eastAsiaTheme="minorEastAsia" w:hint="eastAsia"/>
          <w:lang w:eastAsia="ja-JP"/>
        </w:rPr>
        <w:t xml:space="preserve">shown </w:t>
      </w:r>
      <w:r w:rsidR="00363325" w:rsidRPr="00A0358C">
        <w:rPr>
          <w:rFonts w:eastAsiaTheme="minorEastAsia" w:hint="eastAsia"/>
          <w:lang w:eastAsia="ja-JP"/>
        </w:rPr>
        <w:t>in Fig. 2</w:t>
      </w:r>
      <w:r w:rsidR="00AB391B" w:rsidRPr="00A0358C">
        <w:rPr>
          <w:rFonts w:eastAsiaTheme="minorEastAsia" w:hint="eastAsia"/>
          <w:lang w:eastAsia="ja-JP"/>
        </w:rPr>
        <w:t>.</w:t>
      </w:r>
      <w:r w:rsidR="00480111" w:rsidRPr="004A12E3">
        <w:rPr>
          <w:rFonts w:eastAsiaTheme="minorEastAsia" w:hint="eastAsia"/>
          <w:lang w:eastAsia="ja-JP"/>
        </w:rPr>
        <w:t xml:space="preserve"> </w:t>
      </w:r>
      <w:r w:rsidR="00997F50" w:rsidRPr="004A12E3">
        <w:rPr>
          <w:rFonts w:eastAsiaTheme="minorEastAsia" w:hint="eastAsia"/>
          <w:lang w:eastAsia="ja-JP"/>
        </w:rPr>
        <w:t>D</w:t>
      </w:r>
      <w:r w:rsidR="00E23CFA" w:rsidRPr="004A12E3">
        <w:rPr>
          <w:rFonts w:eastAsiaTheme="minorEastAsia" w:hint="eastAsia"/>
          <w:lang w:eastAsia="ja-JP"/>
        </w:rPr>
        <w:t>etailed simulation assumption</w:t>
      </w:r>
      <w:r w:rsidR="00997F50" w:rsidRPr="004A12E3">
        <w:rPr>
          <w:rFonts w:eastAsiaTheme="minorEastAsia" w:hint="eastAsia"/>
          <w:lang w:eastAsia="ja-JP"/>
        </w:rPr>
        <w:t xml:space="preserve"> and additional results are</w:t>
      </w:r>
      <w:r w:rsidR="00E23CFA" w:rsidRPr="004A12E3">
        <w:rPr>
          <w:rFonts w:eastAsiaTheme="minorEastAsia" w:hint="eastAsia"/>
          <w:lang w:eastAsia="ja-JP"/>
        </w:rPr>
        <w:t xml:space="preserve"> provided in Annex.</w:t>
      </w:r>
      <w:r w:rsidR="00480111" w:rsidRPr="004A12E3">
        <w:rPr>
          <w:rFonts w:eastAsiaTheme="minorEastAsia" w:hint="eastAsia"/>
          <w:lang w:eastAsia="ja-JP"/>
        </w:rPr>
        <w:t xml:space="preserve"> </w:t>
      </w:r>
      <w:r w:rsidR="004A12E3">
        <w:rPr>
          <w:rFonts w:eastAsiaTheme="minorEastAsia" w:hint="eastAsia"/>
          <w:lang w:eastAsia="ja-JP"/>
        </w:rPr>
        <w:t xml:space="preserve">Fig. 3 shows </w:t>
      </w:r>
      <w:r w:rsidR="00480111" w:rsidRPr="004A12E3">
        <w:rPr>
          <w:rFonts w:eastAsiaTheme="minorEastAsia" w:hint="eastAsia"/>
          <w:lang w:eastAsia="ja-JP"/>
        </w:rPr>
        <w:t xml:space="preserve">that prediction by using slope information can </w:t>
      </w:r>
      <w:r w:rsidR="001456CB">
        <w:rPr>
          <w:rFonts w:eastAsiaTheme="minorEastAsia"/>
          <w:lang w:eastAsia="ja-JP"/>
        </w:rPr>
        <w:t xml:space="preserve">allow </w:t>
      </w:r>
      <w:r w:rsidR="00DB7058" w:rsidRPr="004A12E3">
        <w:rPr>
          <w:rFonts w:eastAsiaTheme="minorEastAsia" w:hint="eastAsia"/>
          <w:lang w:eastAsia="ja-JP"/>
        </w:rPr>
        <w:t>extend</w:t>
      </w:r>
      <w:r w:rsidR="001456CB">
        <w:rPr>
          <w:rFonts w:eastAsiaTheme="minorEastAsia"/>
          <w:lang w:eastAsia="ja-JP"/>
        </w:rPr>
        <w:t>ing</w:t>
      </w:r>
      <w:r w:rsidR="00DB7058" w:rsidRPr="004A12E3">
        <w:rPr>
          <w:rFonts w:eastAsiaTheme="minorEastAsia" w:hint="eastAsia"/>
          <w:lang w:eastAsia="ja-JP"/>
        </w:rPr>
        <w:t xml:space="preserve"> the feedback period </w:t>
      </w:r>
      <w:r w:rsidR="001456CB">
        <w:rPr>
          <w:rFonts w:eastAsiaTheme="minorEastAsia"/>
          <w:lang w:eastAsia="ja-JP"/>
        </w:rPr>
        <w:t>by a factor of two</w:t>
      </w:r>
      <w:r w:rsidR="00CF0920">
        <w:rPr>
          <w:rFonts w:eastAsiaTheme="minorEastAsia" w:hint="eastAsia"/>
          <w:lang w:eastAsia="ja-JP"/>
        </w:rPr>
        <w:t xml:space="preserve"> </w:t>
      </w:r>
      <w:r w:rsidR="00480111" w:rsidRPr="004A12E3">
        <w:rPr>
          <w:rFonts w:eastAsiaTheme="minorEastAsia" w:hint="eastAsia"/>
          <w:lang w:eastAsia="ja-JP"/>
        </w:rPr>
        <w:t xml:space="preserve">while </w:t>
      </w:r>
      <w:r w:rsidR="00DB7058" w:rsidRPr="004A12E3">
        <w:rPr>
          <w:rFonts w:eastAsiaTheme="minorEastAsia" w:hint="eastAsia"/>
          <w:lang w:eastAsia="ja-JP"/>
        </w:rPr>
        <w:t>achiev</w:t>
      </w:r>
      <w:r w:rsidR="00480111" w:rsidRPr="004A12E3">
        <w:rPr>
          <w:rFonts w:eastAsiaTheme="minorEastAsia" w:hint="eastAsia"/>
          <w:lang w:eastAsia="ja-JP"/>
        </w:rPr>
        <w:t xml:space="preserve">ing </w:t>
      </w:r>
      <w:r w:rsidR="001456CB">
        <w:rPr>
          <w:rFonts w:eastAsiaTheme="minorEastAsia"/>
          <w:lang w:eastAsia="ja-JP"/>
        </w:rPr>
        <w:t xml:space="preserve">the </w:t>
      </w:r>
      <w:r w:rsidR="00DB7058" w:rsidRPr="004A12E3">
        <w:rPr>
          <w:rFonts w:eastAsiaTheme="minorEastAsia" w:hint="eastAsia"/>
          <w:lang w:eastAsia="ja-JP"/>
        </w:rPr>
        <w:t xml:space="preserve">same BLER in </w:t>
      </w:r>
      <w:r w:rsidR="001456CB">
        <w:rPr>
          <w:rFonts w:eastAsiaTheme="minorEastAsia"/>
          <w:lang w:eastAsia="ja-JP"/>
        </w:rPr>
        <w:t xml:space="preserve">the </w:t>
      </w:r>
      <w:r w:rsidR="00DB7058" w:rsidRPr="004A12E3">
        <w:rPr>
          <w:rFonts w:eastAsiaTheme="minorEastAsia" w:hint="eastAsia"/>
          <w:lang w:eastAsia="ja-JP"/>
        </w:rPr>
        <w:t xml:space="preserve">very low BLER </w:t>
      </w:r>
      <w:r w:rsidR="003F711A">
        <w:rPr>
          <w:rFonts w:eastAsiaTheme="minorEastAsia"/>
          <w:lang w:eastAsia="ja-JP"/>
        </w:rPr>
        <w:t>region</w:t>
      </w:r>
      <w:r w:rsidR="00DB7058" w:rsidRPr="004A12E3">
        <w:rPr>
          <w:rFonts w:eastAsiaTheme="minorEastAsia" w:hint="eastAsia"/>
          <w:lang w:eastAsia="ja-JP"/>
        </w:rPr>
        <w:t xml:space="preserve"> </w:t>
      </w:r>
      <w:r w:rsidR="005A75B3">
        <w:rPr>
          <w:rFonts w:eastAsiaTheme="minorEastAsia" w:hint="eastAsia"/>
          <w:lang w:eastAsia="ja-JP"/>
        </w:rPr>
        <w:t>below</w:t>
      </w:r>
      <w:r w:rsidR="00DB7058" w:rsidRPr="004A12E3">
        <w:rPr>
          <w:rFonts w:eastAsiaTheme="minorEastAsia" w:hint="eastAsia"/>
          <w:lang w:eastAsia="ja-JP"/>
        </w:rPr>
        <w:t xml:space="preserve"> 10</w:t>
      </w:r>
      <w:r w:rsidR="003F711A" w:rsidRPr="00C41FC2">
        <w:rPr>
          <w:rFonts w:eastAsiaTheme="minorEastAsia"/>
          <w:vertAlign w:val="superscript"/>
          <w:lang w:eastAsia="ja-JP"/>
        </w:rPr>
        <w:t>-3</w:t>
      </w:r>
      <w:r w:rsidR="008B1717" w:rsidRPr="004A12E3">
        <w:rPr>
          <w:rFonts w:eastAsiaTheme="minorEastAsia" w:hint="eastAsia"/>
          <w:lang w:eastAsia="ja-JP"/>
        </w:rPr>
        <w:t xml:space="preserve">. </w:t>
      </w:r>
    </w:p>
    <w:p w14:paraId="7CCC4068" w14:textId="77777777" w:rsidR="00CF0920" w:rsidRDefault="00CF0920" w:rsidP="004E7D64">
      <w:pPr>
        <w:jc w:val="both"/>
        <w:rPr>
          <w:rFonts w:eastAsiaTheme="minorEastAsia"/>
          <w:lang w:eastAsia="ja-JP"/>
        </w:rPr>
      </w:pPr>
    </w:p>
    <w:p w14:paraId="081F232C" w14:textId="029BACEE" w:rsidR="00CF0920" w:rsidRPr="00CF0920" w:rsidRDefault="00CF0920" w:rsidP="00CF0920">
      <w:pPr>
        <w:jc w:val="both"/>
        <w:rPr>
          <w:rFonts w:ascii="Arial" w:eastAsiaTheme="minorEastAsia" w:hAnsi="Arial" w:cs="Arial"/>
          <w:sz w:val="21"/>
          <w:lang w:eastAsia="ja-JP"/>
        </w:rPr>
      </w:pPr>
      <w:r w:rsidRPr="00CF0920">
        <w:rPr>
          <w:rFonts w:ascii="Arial" w:eastAsiaTheme="minorEastAsia" w:hAnsi="Arial" w:cs="Arial"/>
          <w:b/>
          <w:sz w:val="21"/>
          <w:lang w:eastAsia="ja-JP"/>
        </w:rPr>
        <w:t>Observation</w:t>
      </w:r>
      <w:r w:rsidR="002D4E23">
        <w:rPr>
          <w:rFonts w:ascii="Arial" w:eastAsiaTheme="minorEastAsia" w:hAnsi="Arial" w:cs="Arial" w:hint="eastAsia"/>
          <w:b/>
          <w:sz w:val="21"/>
          <w:lang w:eastAsia="ja-JP"/>
        </w:rPr>
        <w:t xml:space="preserve"> 1</w:t>
      </w:r>
      <w:r w:rsidRPr="00CF0920">
        <w:rPr>
          <w:rFonts w:ascii="Arial" w:eastAsiaTheme="minorEastAsia" w:hAnsi="Arial" w:cs="Arial"/>
          <w:sz w:val="21"/>
          <w:lang w:eastAsia="ja-JP"/>
        </w:rPr>
        <w:t>:</w:t>
      </w:r>
      <w:r w:rsidRPr="00CF0920">
        <w:rPr>
          <w:rFonts w:ascii="Arial" w:eastAsiaTheme="minorEastAsia" w:hAnsi="Arial" w:cs="Arial" w:hint="eastAsia"/>
          <w:sz w:val="21"/>
          <w:lang w:eastAsia="ja-JP"/>
        </w:rPr>
        <w:t xml:space="preserve"> Reporting additional information on channel fluctuation</w:t>
      </w:r>
      <w:r w:rsidR="004450EA">
        <w:rPr>
          <w:rFonts w:ascii="Arial" w:eastAsiaTheme="minorEastAsia" w:hAnsi="Arial" w:cs="Arial"/>
          <w:sz w:val="21"/>
          <w:lang w:eastAsia="ja-JP"/>
        </w:rPr>
        <w:t>s</w:t>
      </w:r>
      <w:r w:rsidRPr="00CF0920">
        <w:rPr>
          <w:rFonts w:ascii="Arial" w:eastAsiaTheme="minorEastAsia" w:hAnsi="Arial" w:cs="Arial" w:hint="eastAsia"/>
          <w:sz w:val="21"/>
          <w:lang w:eastAsia="ja-JP"/>
        </w:rPr>
        <w:t xml:space="preserve">, such as </w:t>
      </w:r>
      <w:r w:rsidRPr="00CF0920">
        <w:rPr>
          <w:rFonts w:ascii="Arial" w:eastAsiaTheme="minorEastAsia" w:hAnsi="Arial" w:cs="Arial"/>
          <w:sz w:val="21"/>
          <w:lang w:eastAsia="ja-JP"/>
        </w:rPr>
        <w:t xml:space="preserve">the </w:t>
      </w:r>
      <w:r w:rsidRPr="00CF0920">
        <w:rPr>
          <w:rFonts w:ascii="Arial" w:eastAsiaTheme="minorEastAsia" w:hAnsi="Arial" w:cs="Arial" w:hint="eastAsia"/>
          <w:sz w:val="21"/>
          <w:lang w:eastAsia="ja-JP"/>
        </w:rPr>
        <w:t xml:space="preserve">slope of channel fluctuation, can </w:t>
      </w:r>
      <w:r w:rsidR="004450EA">
        <w:rPr>
          <w:rFonts w:ascii="Arial" w:eastAsiaTheme="minorEastAsia" w:hAnsi="Arial" w:cs="Arial"/>
          <w:sz w:val="21"/>
          <w:lang w:eastAsia="ja-JP"/>
        </w:rPr>
        <w:t xml:space="preserve">allow </w:t>
      </w:r>
      <w:r w:rsidRPr="00CF0920">
        <w:rPr>
          <w:rFonts w:ascii="Arial" w:eastAsiaTheme="minorEastAsia" w:hAnsi="Arial" w:cs="Arial" w:hint="eastAsia"/>
          <w:sz w:val="21"/>
          <w:lang w:eastAsia="ja-JP"/>
        </w:rPr>
        <w:t>extend</w:t>
      </w:r>
      <w:r w:rsidR="004450EA">
        <w:rPr>
          <w:rFonts w:ascii="Arial" w:eastAsiaTheme="minorEastAsia" w:hAnsi="Arial" w:cs="Arial"/>
          <w:sz w:val="21"/>
          <w:lang w:eastAsia="ja-JP"/>
        </w:rPr>
        <w:t>ing</w:t>
      </w:r>
      <w:r w:rsidRPr="00CF0920">
        <w:rPr>
          <w:rFonts w:ascii="Arial" w:eastAsiaTheme="minorEastAsia" w:hAnsi="Arial" w:cs="Arial" w:hint="eastAsia"/>
          <w:sz w:val="21"/>
          <w:lang w:eastAsia="ja-JP"/>
        </w:rPr>
        <w:t xml:space="preserve"> </w:t>
      </w:r>
      <w:r w:rsidR="004450EA">
        <w:rPr>
          <w:rFonts w:ascii="Arial" w:eastAsiaTheme="minorEastAsia" w:hAnsi="Arial" w:cs="Arial"/>
          <w:sz w:val="21"/>
          <w:lang w:eastAsia="ja-JP"/>
        </w:rPr>
        <w:t xml:space="preserve">the </w:t>
      </w:r>
      <w:r w:rsidRPr="00CF0920">
        <w:rPr>
          <w:rFonts w:ascii="Arial" w:eastAsiaTheme="minorEastAsia" w:hAnsi="Arial" w:cs="Arial" w:hint="eastAsia"/>
          <w:sz w:val="21"/>
          <w:lang w:eastAsia="ja-JP"/>
        </w:rPr>
        <w:t xml:space="preserve">CQI reporting period while achieving </w:t>
      </w:r>
      <w:r w:rsidR="004450EA">
        <w:rPr>
          <w:rFonts w:ascii="Arial" w:eastAsiaTheme="minorEastAsia" w:hAnsi="Arial" w:cs="Arial"/>
          <w:sz w:val="21"/>
          <w:lang w:eastAsia="ja-JP"/>
        </w:rPr>
        <w:t>sufficient</w:t>
      </w:r>
      <w:r w:rsidR="0007701D">
        <w:rPr>
          <w:rFonts w:ascii="Arial" w:eastAsiaTheme="minorEastAsia" w:hAnsi="Arial" w:cs="Arial" w:hint="eastAsia"/>
          <w:sz w:val="21"/>
          <w:lang w:eastAsia="ja-JP"/>
        </w:rPr>
        <w:t xml:space="preserve"> </w:t>
      </w:r>
      <w:r w:rsidRPr="00CF0920">
        <w:rPr>
          <w:rFonts w:ascii="Arial" w:eastAsiaTheme="minorEastAsia" w:hAnsi="Arial" w:cs="Arial" w:hint="eastAsia"/>
          <w:sz w:val="21"/>
          <w:lang w:eastAsia="ja-JP"/>
        </w:rPr>
        <w:t xml:space="preserve">BLER especially in </w:t>
      </w:r>
      <w:r w:rsidR="001456CB">
        <w:rPr>
          <w:rFonts w:ascii="Arial" w:eastAsiaTheme="minorEastAsia" w:hAnsi="Arial" w:cs="Arial"/>
          <w:sz w:val="21"/>
          <w:lang w:eastAsia="ja-JP"/>
        </w:rPr>
        <w:t xml:space="preserve">the </w:t>
      </w:r>
      <w:r w:rsidRPr="00CF0920">
        <w:rPr>
          <w:rFonts w:ascii="Arial" w:eastAsiaTheme="minorEastAsia" w:hAnsi="Arial" w:cs="Arial" w:hint="eastAsia"/>
          <w:sz w:val="21"/>
          <w:lang w:eastAsia="ja-JP"/>
        </w:rPr>
        <w:t xml:space="preserve">very low BLER </w:t>
      </w:r>
      <w:r w:rsidR="000D6351">
        <w:rPr>
          <w:rFonts w:ascii="Arial" w:eastAsiaTheme="minorEastAsia" w:hAnsi="Arial" w:cs="Arial"/>
          <w:sz w:val="21"/>
          <w:lang w:eastAsia="ja-JP"/>
        </w:rPr>
        <w:t>region.</w:t>
      </w:r>
    </w:p>
    <w:p w14:paraId="2D94F43A" w14:textId="77777777" w:rsidR="00CF0920" w:rsidRPr="0007701D" w:rsidRDefault="00CF0920" w:rsidP="00CF0920">
      <w:pPr>
        <w:jc w:val="both"/>
        <w:rPr>
          <w:rFonts w:ascii="Arial" w:eastAsiaTheme="minorEastAsia" w:hAnsi="Arial" w:cs="Arial"/>
          <w:sz w:val="21"/>
          <w:lang w:eastAsia="ja-JP"/>
        </w:rPr>
      </w:pPr>
    </w:p>
    <w:p w14:paraId="466A131C" w14:textId="463CDA3F" w:rsidR="00CF0920" w:rsidRPr="007C768B" w:rsidRDefault="00CF0920" w:rsidP="00CF0920">
      <w:pPr>
        <w:jc w:val="both"/>
        <w:rPr>
          <w:rFonts w:ascii="Arial" w:eastAsiaTheme="minorEastAsia" w:hAnsi="Arial" w:cs="Arial"/>
          <w:sz w:val="21"/>
          <w:lang w:eastAsia="ja-JP"/>
        </w:rPr>
      </w:pPr>
      <w:r w:rsidRPr="00CF0920">
        <w:rPr>
          <w:rFonts w:ascii="Arial" w:eastAsiaTheme="minorEastAsia" w:hAnsi="Arial" w:cs="Arial" w:hint="eastAsia"/>
          <w:b/>
          <w:sz w:val="21"/>
          <w:lang w:eastAsia="ja-JP"/>
        </w:rPr>
        <w:t>P</w:t>
      </w:r>
      <w:r w:rsidRPr="00CF0920">
        <w:rPr>
          <w:rFonts w:ascii="Arial" w:eastAsiaTheme="minorEastAsia" w:hAnsi="Arial" w:cs="Arial"/>
          <w:b/>
          <w:sz w:val="21"/>
          <w:lang w:eastAsia="ja-JP"/>
        </w:rPr>
        <w:t>r</w:t>
      </w:r>
      <w:r>
        <w:rPr>
          <w:rFonts w:ascii="Arial" w:eastAsiaTheme="minorEastAsia" w:hAnsi="Arial" w:cs="Arial" w:hint="eastAsia"/>
          <w:b/>
          <w:sz w:val="21"/>
          <w:lang w:eastAsia="ja-JP"/>
        </w:rPr>
        <w:t>oposal</w:t>
      </w:r>
      <w:r w:rsidR="004450EA">
        <w:rPr>
          <w:rFonts w:ascii="Arial" w:eastAsiaTheme="minorEastAsia" w:hAnsi="Arial" w:cs="Arial"/>
          <w:b/>
          <w:sz w:val="21"/>
          <w:lang w:eastAsia="ja-JP"/>
        </w:rPr>
        <w:t xml:space="preserve"> 2</w:t>
      </w:r>
      <w:r w:rsidRPr="00CF0920">
        <w:rPr>
          <w:rFonts w:ascii="Arial" w:eastAsiaTheme="minorEastAsia" w:hAnsi="Arial" w:cs="Arial"/>
          <w:sz w:val="21"/>
          <w:lang w:eastAsia="ja-JP"/>
        </w:rPr>
        <w:t>:</w:t>
      </w:r>
      <w:r w:rsidRPr="00CF0920">
        <w:rPr>
          <w:rFonts w:ascii="Arial" w:eastAsiaTheme="minorEastAsia" w:hAnsi="Arial" w:cs="Arial" w:hint="eastAsia"/>
          <w:sz w:val="21"/>
          <w:lang w:eastAsia="ja-JP"/>
        </w:rPr>
        <w:t xml:space="preserve"> </w:t>
      </w:r>
      <w:r w:rsidR="004450EA" w:rsidRPr="004450EA">
        <w:rPr>
          <w:rFonts w:ascii="Arial" w:eastAsiaTheme="minorEastAsia" w:hAnsi="Arial" w:cs="Arial"/>
          <w:sz w:val="21"/>
          <w:lang w:eastAsia="ja-JP"/>
        </w:rPr>
        <w:t>Design the UL control channel t</w:t>
      </w:r>
      <w:r w:rsidR="004450EA">
        <w:rPr>
          <w:rFonts w:ascii="Arial" w:eastAsiaTheme="minorEastAsia" w:hAnsi="Arial" w:cs="Arial"/>
          <w:sz w:val="21"/>
          <w:lang w:eastAsia="ja-JP"/>
        </w:rPr>
        <w:t>o be capable of supporting</w:t>
      </w:r>
      <w:r>
        <w:rPr>
          <w:rFonts w:ascii="Arial" w:eastAsiaTheme="minorEastAsia" w:hAnsi="Arial" w:cs="Arial" w:hint="eastAsia"/>
          <w:sz w:val="21"/>
          <w:lang w:eastAsia="ja-JP"/>
        </w:rPr>
        <w:t xml:space="preserve"> additional information on channel fluctuation</w:t>
      </w:r>
      <w:r w:rsidR="004450EA">
        <w:rPr>
          <w:rFonts w:ascii="Arial" w:eastAsiaTheme="minorEastAsia" w:hAnsi="Arial" w:cs="Arial"/>
          <w:sz w:val="21"/>
          <w:lang w:eastAsia="ja-JP"/>
        </w:rPr>
        <w:t>s</w:t>
      </w:r>
      <w:r>
        <w:rPr>
          <w:rFonts w:ascii="Arial" w:eastAsiaTheme="minorEastAsia" w:hAnsi="Arial" w:cs="Arial" w:hint="eastAsia"/>
          <w:sz w:val="21"/>
          <w:lang w:eastAsia="ja-JP"/>
        </w:rPr>
        <w:t>, such as the slope of channel fluctuation, to efficiently support high reliability transmission especially in TDD.</w:t>
      </w:r>
    </w:p>
    <w:p w14:paraId="42CFD649" w14:textId="77777777" w:rsidR="00CF0920" w:rsidRPr="00CF0920" w:rsidRDefault="00CF0920" w:rsidP="004E7D64">
      <w:pPr>
        <w:jc w:val="both"/>
        <w:rPr>
          <w:rFonts w:eastAsiaTheme="minorEastAsia"/>
          <w:lang w:eastAsia="ja-JP"/>
        </w:rPr>
      </w:pPr>
    </w:p>
    <w:p w14:paraId="3A5C75C7" w14:textId="77777777" w:rsidR="00CF0920" w:rsidRPr="004A12E3" w:rsidRDefault="00CF0920" w:rsidP="004E7D64">
      <w:pPr>
        <w:jc w:val="both"/>
        <w:rPr>
          <w:rFonts w:eastAsiaTheme="minorEastAsia"/>
          <w:highlight w:val="yellow"/>
          <w:lang w:eastAsia="ja-JP"/>
        </w:rPr>
      </w:pPr>
    </w:p>
    <w:p w14:paraId="16C5A334" w14:textId="7C4676A3" w:rsidR="004E7D64" w:rsidRDefault="00371F14" w:rsidP="004E7D64">
      <w:pPr>
        <w:jc w:val="center"/>
        <w:rPr>
          <w:rFonts w:eastAsiaTheme="minorEastAsia"/>
          <w:lang w:eastAsia="ja-JP"/>
        </w:rPr>
      </w:pPr>
      <w:r>
        <w:rPr>
          <w:rFonts w:eastAsiaTheme="minorEastAsia"/>
          <w:noProof/>
          <w:lang w:eastAsia="en-GB"/>
        </w:rPr>
        <w:lastRenderedPageBreak/>
        <w:drawing>
          <wp:inline distT="0" distB="0" distL="0" distR="0" wp14:anchorId="2F6F79F4" wp14:editId="364244F9">
            <wp:extent cx="3933360" cy="361476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33360" cy="3614760"/>
                    </a:xfrm>
                    <a:prstGeom prst="rect">
                      <a:avLst/>
                    </a:prstGeom>
                    <a:noFill/>
                    <a:ln>
                      <a:noFill/>
                    </a:ln>
                  </pic:spPr>
                </pic:pic>
              </a:graphicData>
            </a:graphic>
          </wp:inline>
        </w:drawing>
      </w:r>
      <w:r w:rsidR="004E7D64" w:rsidRPr="00734E79">
        <w:rPr>
          <w:rFonts w:eastAsiaTheme="minorEastAsia"/>
          <w:lang w:eastAsia="ja-JP"/>
        </w:rPr>
        <w:t xml:space="preserve"> </w:t>
      </w:r>
    </w:p>
    <w:p w14:paraId="3712CFBE" w14:textId="77777777" w:rsidR="004E7D64" w:rsidRPr="00493D21" w:rsidRDefault="004E7D64" w:rsidP="004E7D64">
      <w:pPr>
        <w:jc w:val="center"/>
        <w:rPr>
          <w:rFonts w:ascii="Arial" w:eastAsiaTheme="minorEastAsia" w:hAnsi="Arial" w:cs="Arial"/>
          <w:sz w:val="21"/>
          <w:lang w:eastAsia="ja-JP"/>
        </w:rPr>
      </w:pPr>
      <w:r w:rsidRPr="00493D21">
        <w:rPr>
          <w:rFonts w:eastAsiaTheme="minorEastAsia"/>
          <w:lang w:eastAsia="ja-JP"/>
        </w:rPr>
        <w:t>Fig. 2 Options for CQI feedback</w:t>
      </w:r>
    </w:p>
    <w:p w14:paraId="416B61E8" w14:textId="27D3AC24" w:rsidR="00480111" w:rsidRDefault="00480111" w:rsidP="00480111">
      <w:pPr>
        <w:jc w:val="center"/>
        <w:rPr>
          <w:rFonts w:eastAsiaTheme="minorEastAsia"/>
          <w:lang w:eastAsia="ja-JP"/>
        </w:rPr>
      </w:pPr>
    </w:p>
    <w:p w14:paraId="113F349B" w14:textId="6D1674DB" w:rsidR="00480111" w:rsidRDefault="00A0358C" w:rsidP="00480111">
      <w:pPr>
        <w:jc w:val="center"/>
        <w:rPr>
          <w:rFonts w:eastAsiaTheme="minorEastAsia"/>
          <w:lang w:eastAsia="ja-JP"/>
        </w:rPr>
      </w:pPr>
      <w:r>
        <w:rPr>
          <w:rFonts w:eastAsiaTheme="minorEastAsia"/>
          <w:noProof/>
          <w:lang w:eastAsia="en-GB"/>
        </w:rPr>
        <w:drawing>
          <wp:inline distT="0" distB="0" distL="0" distR="0" wp14:anchorId="33FF3EC5" wp14:editId="118DEAE6">
            <wp:extent cx="6422760" cy="2014560"/>
            <wp:effectExtent l="0" t="0" r="0" b="508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22760" cy="2014560"/>
                    </a:xfrm>
                    <a:prstGeom prst="rect">
                      <a:avLst/>
                    </a:prstGeom>
                    <a:noFill/>
                    <a:ln>
                      <a:noFill/>
                    </a:ln>
                  </pic:spPr>
                </pic:pic>
              </a:graphicData>
            </a:graphic>
          </wp:inline>
        </w:drawing>
      </w:r>
    </w:p>
    <w:p w14:paraId="4FD3B660" w14:textId="2AB7514A" w:rsidR="00480111" w:rsidRDefault="00A65F89" w:rsidP="00480111">
      <w:pPr>
        <w:jc w:val="center"/>
        <w:rPr>
          <w:rFonts w:eastAsiaTheme="minorEastAsia"/>
          <w:lang w:eastAsia="ja-JP"/>
        </w:rPr>
      </w:pPr>
      <w:r>
        <w:rPr>
          <w:rFonts w:eastAsiaTheme="minorEastAsia" w:hint="eastAsia"/>
          <w:lang w:eastAsia="ja-JP"/>
        </w:rPr>
        <w:t xml:space="preserve">Fig. </w:t>
      </w:r>
      <w:r w:rsidR="00EF14C2">
        <w:rPr>
          <w:rFonts w:eastAsiaTheme="minorEastAsia" w:hint="eastAsia"/>
          <w:lang w:eastAsia="ja-JP"/>
        </w:rPr>
        <w:t>3</w:t>
      </w:r>
      <w:r>
        <w:rPr>
          <w:rFonts w:eastAsiaTheme="minorEastAsia" w:hint="eastAsia"/>
          <w:lang w:eastAsia="ja-JP"/>
        </w:rPr>
        <w:t xml:space="preserve">: </w:t>
      </w:r>
      <w:r w:rsidR="00EF14C2">
        <w:rPr>
          <w:rFonts w:eastAsiaTheme="minorEastAsia" w:hint="eastAsia"/>
          <w:lang w:eastAsia="ja-JP"/>
        </w:rPr>
        <w:t>BLER performance</w:t>
      </w:r>
      <w:r w:rsidR="00EF14C2">
        <w:rPr>
          <w:rFonts w:eastAsiaTheme="minorEastAsia"/>
          <w:lang w:eastAsia="ja-JP"/>
        </w:rPr>
        <w:t xml:space="preserve"> as a function of feedback period</w:t>
      </w:r>
      <w:r>
        <w:rPr>
          <w:rFonts w:eastAsiaTheme="minorEastAsia" w:hint="eastAsia"/>
          <w:lang w:eastAsia="ja-JP"/>
        </w:rPr>
        <w:t xml:space="preserve"> </w:t>
      </w:r>
      <w:r w:rsidR="006E4827">
        <w:rPr>
          <w:rFonts w:eastAsiaTheme="minorEastAsia" w:hint="eastAsia"/>
          <w:lang w:eastAsia="ja-JP"/>
        </w:rPr>
        <w:t>(</w:t>
      </w:r>
      <w:r w:rsidR="00EF14C2">
        <w:rPr>
          <w:rFonts w:eastAsiaTheme="minorEastAsia" w:hint="eastAsia"/>
          <w:lang w:eastAsia="ja-JP"/>
        </w:rPr>
        <w:t>SNR=0dB</w:t>
      </w:r>
      <w:r w:rsidR="006E4827">
        <w:rPr>
          <w:rFonts w:eastAsiaTheme="minorEastAsia" w:hint="eastAsia"/>
          <w:lang w:eastAsia="ja-JP"/>
        </w:rPr>
        <w:t>)</w:t>
      </w:r>
    </w:p>
    <w:p w14:paraId="293C9688" w14:textId="77777777" w:rsidR="00DB7058" w:rsidRDefault="00DB7058" w:rsidP="00480111">
      <w:pPr>
        <w:jc w:val="center"/>
        <w:rPr>
          <w:rFonts w:eastAsiaTheme="minorEastAsia"/>
          <w:lang w:eastAsia="ja-JP"/>
        </w:rPr>
      </w:pPr>
    </w:p>
    <w:p w14:paraId="0A3AB374" w14:textId="77777777" w:rsidR="00527497" w:rsidRDefault="00527497" w:rsidP="00527497">
      <w:pPr>
        <w:pStyle w:val="Heading1"/>
        <w:jc w:val="both"/>
        <w:rPr>
          <w:color w:val="000000"/>
        </w:rPr>
      </w:pPr>
      <w:r>
        <w:rPr>
          <w:color w:val="000000"/>
        </w:rPr>
        <w:t>Conclusions</w:t>
      </w:r>
    </w:p>
    <w:p w14:paraId="611D1714" w14:textId="77777777" w:rsidR="00951E38" w:rsidRDefault="00951E38" w:rsidP="00951E38">
      <w:pPr>
        <w:jc w:val="both"/>
        <w:rPr>
          <w:rFonts w:eastAsiaTheme="minorEastAsia"/>
          <w:lang w:eastAsia="ja-JP"/>
        </w:rPr>
      </w:pPr>
      <w:r w:rsidRPr="00DE0B95">
        <w:rPr>
          <w:rFonts w:eastAsiaTheme="minorEastAsia" w:hint="eastAsia"/>
          <w:lang w:eastAsia="ja-JP"/>
        </w:rPr>
        <w:t xml:space="preserve">This contribution discussed </w:t>
      </w:r>
      <w:r w:rsidRPr="00DE0B95">
        <w:rPr>
          <w:rFonts w:eastAsiaTheme="minorEastAsia" w:hint="eastAsia"/>
          <w:lang w:val="en-US" w:eastAsia="ja-JP"/>
        </w:rPr>
        <w:t xml:space="preserve">the options to improve efficiency of transmission of DL URLLC data. </w:t>
      </w:r>
      <w:r w:rsidRPr="00DE0B95">
        <w:rPr>
          <w:rFonts w:eastAsiaTheme="minorEastAsia" w:hint="eastAsia"/>
          <w:lang w:eastAsia="ja-JP"/>
        </w:rPr>
        <w:t xml:space="preserve"> The </w:t>
      </w:r>
      <w:r w:rsidRPr="00DE0B95">
        <w:rPr>
          <w:rFonts w:eastAsiaTheme="minorEastAsia"/>
          <w:lang w:eastAsia="ja-JP"/>
        </w:rPr>
        <w:t>observation</w:t>
      </w:r>
      <w:r w:rsidRPr="00DE0B95">
        <w:rPr>
          <w:rFonts w:eastAsiaTheme="minorEastAsia" w:hint="eastAsia"/>
          <w:lang w:eastAsia="ja-JP"/>
        </w:rPr>
        <w:t>s and proposals made from the discussion are summarized as follows,</w:t>
      </w:r>
    </w:p>
    <w:p w14:paraId="285F463D" w14:textId="77777777" w:rsidR="003F08B5" w:rsidRPr="00951E38" w:rsidRDefault="003F08B5" w:rsidP="009561EA">
      <w:pPr>
        <w:jc w:val="both"/>
        <w:rPr>
          <w:rFonts w:eastAsiaTheme="minorEastAsia"/>
          <w:lang w:eastAsia="ja-JP"/>
        </w:rPr>
      </w:pPr>
    </w:p>
    <w:p w14:paraId="2BB91700" w14:textId="2945E255" w:rsidR="0007701D" w:rsidRPr="00CF0920" w:rsidRDefault="00CF0920" w:rsidP="0007701D">
      <w:pPr>
        <w:jc w:val="both"/>
        <w:rPr>
          <w:rFonts w:ascii="Arial" w:eastAsiaTheme="minorEastAsia" w:hAnsi="Arial" w:cs="Arial"/>
          <w:sz w:val="21"/>
          <w:lang w:eastAsia="ja-JP"/>
        </w:rPr>
      </w:pPr>
      <w:r w:rsidRPr="00CF0920">
        <w:rPr>
          <w:rFonts w:ascii="Arial" w:eastAsiaTheme="minorEastAsia" w:hAnsi="Arial" w:cs="Arial"/>
          <w:b/>
          <w:sz w:val="21"/>
          <w:lang w:eastAsia="ja-JP"/>
        </w:rPr>
        <w:t>Observation</w:t>
      </w:r>
      <w:r w:rsidR="002D4E23">
        <w:rPr>
          <w:rFonts w:ascii="Arial" w:eastAsiaTheme="minorEastAsia" w:hAnsi="Arial" w:cs="Arial" w:hint="eastAsia"/>
          <w:b/>
          <w:sz w:val="21"/>
          <w:lang w:eastAsia="ja-JP"/>
        </w:rPr>
        <w:t xml:space="preserve"> 1</w:t>
      </w:r>
      <w:r w:rsidRPr="00CF0920">
        <w:rPr>
          <w:rFonts w:ascii="Arial" w:eastAsiaTheme="minorEastAsia" w:hAnsi="Arial" w:cs="Arial"/>
          <w:sz w:val="21"/>
          <w:lang w:eastAsia="ja-JP"/>
        </w:rPr>
        <w:t>:</w:t>
      </w:r>
      <w:r w:rsidRPr="00CF0920">
        <w:rPr>
          <w:rFonts w:ascii="Arial" w:eastAsiaTheme="minorEastAsia" w:hAnsi="Arial" w:cs="Arial" w:hint="eastAsia"/>
          <w:sz w:val="21"/>
          <w:lang w:eastAsia="ja-JP"/>
        </w:rPr>
        <w:t xml:space="preserve"> Reporting additional information on channel fluctuation</w:t>
      </w:r>
      <w:r w:rsidR="004450EA">
        <w:rPr>
          <w:rFonts w:ascii="Arial" w:eastAsiaTheme="minorEastAsia" w:hAnsi="Arial" w:cs="Arial"/>
          <w:sz w:val="21"/>
          <w:lang w:eastAsia="ja-JP"/>
        </w:rPr>
        <w:t>s</w:t>
      </w:r>
      <w:r w:rsidRPr="00CF0920">
        <w:rPr>
          <w:rFonts w:ascii="Arial" w:eastAsiaTheme="minorEastAsia" w:hAnsi="Arial" w:cs="Arial" w:hint="eastAsia"/>
          <w:sz w:val="21"/>
          <w:lang w:eastAsia="ja-JP"/>
        </w:rPr>
        <w:t xml:space="preserve">, such as </w:t>
      </w:r>
      <w:r w:rsidRPr="00CF0920">
        <w:rPr>
          <w:rFonts w:ascii="Arial" w:eastAsiaTheme="minorEastAsia" w:hAnsi="Arial" w:cs="Arial"/>
          <w:sz w:val="21"/>
          <w:lang w:eastAsia="ja-JP"/>
        </w:rPr>
        <w:t xml:space="preserve">the </w:t>
      </w:r>
      <w:r w:rsidRPr="00CF0920">
        <w:rPr>
          <w:rFonts w:ascii="Arial" w:eastAsiaTheme="minorEastAsia" w:hAnsi="Arial" w:cs="Arial" w:hint="eastAsia"/>
          <w:sz w:val="21"/>
          <w:lang w:eastAsia="ja-JP"/>
        </w:rPr>
        <w:t xml:space="preserve">slope of channel fluctuation, can </w:t>
      </w:r>
      <w:r w:rsidR="004450EA">
        <w:rPr>
          <w:rFonts w:ascii="Arial" w:eastAsiaTheme="minorEastAsia" w:hAnsi="Arial" w:cs="Arial"/>
          <w:sz w:val="21"/>
          <w:lang w:eastAsia="ja-JP"/>
        </w:rPr>
        <w:t xml:space="preserve">allow </w:t>
      </w:r>
      <w:r w:rsidRPr="00CF0920">
        <w:rPr>
          <w:rFonts w:ascii="Arial" w:eastAsiaTheme="minorEastAsia" w:hAnsi="Arial" w:cs="Arial" w:hint="eastAsia"/>
          <w:sz w:val="21"/>
          <w:lang w:eastAsia="ja-JP"/>
        </w:rPr>
        <w:t>extend</w:t>
      </w:r>
      <w:r w:rsidR="004450EA">
        <w:rPr>
          <w:rFonts w:ascii="Arial" w:eastAsiaTheme="minorEastAsia" w:hAnsi="Arial" w:cs="Arial"/>
          <w:sz w:val="21"/>
          <w:lang w:eastAsia="ja-JP"/>
        </w:rPr>
        <w:t>ing</w:t>
      </w:r>
      <w:r w:rsidRPr="00CF0920">
        <w:rPr>
          <w:rFonts w:ascii="Arial" w:eastAsiaTheme="minorEastAsia" w:hAnsi="Arial" w:cs="Arial" w:hint="eastAsia"/>
          <w:sz w:val="21"/>
          <w:lang w:eastAsia="ja-JP"/>
        </w:rPr>
        <w:t xml:space="preserve"> </w:t>
      </w:r>
      <w:r w:rsidR="004450EA">
        <w:rPr>
          <w:rFonts w:ascii="Arial" w:eastAsiaTheme="minorEastAsia" w:hAnsi="Arial" w:cs="Arial"/>
          <w:sz w:val="21"/>
          <w:lang w:eastAsia="ja-JP"/>
        </w:rPr>
        <w:t xml:space="preserve">the </w:t>
      </w:r>
      <w:r w:rsidRPr="00CF0920">
        <w:rPr>
          <w:rFonts w:ascii="Arial" w:eastAsiaTheme="minorEastAsia" w:hAnsi="Arial" w:cs="Arial" w:hint="eastAsia"/>
          <w:sz w:val="21"/>
          <w:lang w:eastAsia="ja-JP"/>
        </w:rPr>
        <w:t xml:space="preserve">CQI reporting period while achieving </w:t>
      </w:r>
      <w:r w:rsidR="004450EA">
        <w:rPr>
          <w:rFonts w:ascii="Arial" w:eastAsiaTheme="minorEastAsia" w:hAnsi="Arial" w:cs="Arial"/>
          <w:sz w:val="21"/>
          <w:lang w:eastAsia="ja-JP"/>
        </w:rPr>
        <w:t xml:space="preserve">sufficient </w:t>
      </w:r>
      <w:r w:rsidRPr="00CF0920">
        <w:rPr>
          <w:rFonts w:ascii="Arial" w:eastAsiaTheme="minorEastAsia" w:hAnsi="Arial" w:cs="Arial" w:hint="eastAsia"/>
          <w:sz w:val="21"/>
          <w:lang w:eastAsia="ja-JP"/>
        </w:rPr>
        <w:t>BLER</w:t>
      </w:r>
      <w:r w:rsidR="004450EA">
        <w:rPr>
          <w:rFonts w:ascii="Arial" w:eastAsiaTheme="minorEastAsia" w:hAnsi="Arial" w:cs="Arial"/>
          <w:sz w:val="21"/>
          <w:lang w:eastAsia="ja-JP"/>
        </w:rPr>
        <w:t>,</w:t>
      </w:r>
      <w:r w:rsidRPr="00CF0920">
        <w:rPr>
          <w:rFonts w:ascii="Arial" w:eastAsiaTheme="minorEastAsia" w:hAnsi="Arial" w:cs="Arial" w:hint="eastAsia"/>
          <w:sz w:val="21"/>
          <w:lang w:eastAsia="ja-JP"/>
        </w:rPr>
        <w:t xml:space="preserve"> especially in </w:t>
      </w:r>
      <w:r w:rsidR="000D6351">
        <w:rPr>
          <w:rFonts w:ascii="Arial" w:eastAsiaTheme="minorEastAsia" w:hAnsi="Arial" w:cs="Arial"/>
          <w:sz w:val="21"/>
          <w:lang w:eastAsia="ja-JP"/>
        </w:rPr>
        <w:t xml:space="preserve">the </w:t>
      </w:r>
      <w:r w:rsidRPr="00CF0920">
        <w:rPr>
          <w:rFonts w:ascii="Arial" w:eastAsiaTheme="minorEastAsia" w:hAnsi="Arial" w:cs="Arial" w:hint="eastAsia"/>
          <w:sz w:val="21"/>
          <w:lang w:eastAsia="ja-JP"/>
        </w:rPr>
        <w:t xml:space="preserve">very low BLER </w:t>
      </w:r>
      <w:r w:rsidR="000D6351">
        <w:rPr>
          <w:rFonts w:ascii="Arial" w:eastAsiaTheme="minorEastAsia" w:hAnsi="Arial" w:cs="Arial"/>
          <w:sz w:val="21"/>
          <w:lang w:eastAsia="ja-JP"/>
        </w:rPr>
        <w:t>region</w:t>
      </w:r>
      <w:r w:rsidR="0007701D">
        <w:rPr>
          <w:rFonts w:ascii="Arial" w:eastAsiaTheme="minorEastAsia" w:hAnsi="Arial" w:cs="Arial" w:hint="eastAsia"/>
          <w:sz w:val="21"/>
          <w:lang w:eastAsia="ja-JP"/>
        </w:rPr>
        <w:t>.</w:t>
      </w:r>
    </w:p>
    <w:p w14:paraId="0D857C6A" w14:textId="77777777" w:rsidR="00CF0920" w:rsidRDefault="00CF0920" w:rsidP="00CF0920">
      <w:pPr>
        <w:jc w:val="both"/>
        <w:rPr>
          <w:rFonts w:ascii="Arial" w:eastAsiaTheme="minorEastAsia" w:hAnsi="Arial" w:cs="Arial"/>
          <w:sz w:val="21"/>
          <w:lang w:eastAsia="ja-JP"/>
        </w:rPr>
      </w:pPr>
    </w:p>
    <w:p w14:paraId="1D35F095" w14:textId="77777777" w:rsidR="005A60D6" w:rsidRDefault="005A60D6" w:rsidP="005A60D6">
      <w:pPr>
        <w:jc w:val="both"/>
        <w:rPr>
          <w:rFonts w:ascii="Arial" w:eastAsiaTheme="minorEastAsia" w:hAnsi="Arial" w:cs="Arial"/>
          <w:sz w:val="21"/>
          <w:lang w:eastAsia="ja-JP"/>
        </w:rPr>
      </w:pPr>
      <w:r w:rsidRPr="00022E7B">
        <w:rPr>
          <w:rFonts w:ascii="Arial" w:eastAsiaTheme="minorEastAsia" w:hAnsi="Arial" w:cs="Arial" w:hint="eastAsia"/>
          <w:b/>
          <w:sz w:val="21"/>
          <w:lang w:eastAsia="ja-JP"/>
        </w:rPr>
        <w:t>P</w:t>
      </w:r>
      <w:r w:rsidRPr="00022E7B">
        <w:rPr>
          <w:rFonts w:ascii="Arial" w:eastAsiaTheme="minorEastAsia" w:hAnsi="Arial" w:cs="Arial"/>
          <w:b/>
          <w:sz w:val="21"/>
          <w:lang w:eastAsia="ja-JP"/>
        </w:rPr>
        <w:t>r</w:t>
      </w:r>
      <w:r w:rsidRPr="00022E7B">
        <w:rPr>
          <w:rFonts w:ascii="Arial" w:eastAsiaTheme="minorEastAsia" w:hAnsi="Arial" w:cs="Arial" w:hint="eastAsia"/>
          <w:b/>
          <w:sz w:val="21"/>
          <w:lang w:eastAsia="ja-JP"/>
        </w:rPr>
        <w:t xml:space="preserve">oposal </w:t>
      </w:r>
      <w:r>
        <w:rPr>
          <w:rFonts w:ascii="Arial" w:eastAsiaTheme="minorEastAsia" w:hAnsi="Arial" w:cs="Arial" w:hint="eastAsia"/>
          <w:b/>
          <w:sz w:val="21"/>
          <w:lang w:eastAsia="ja-JP"/>
        </w:rPr>
        <w:t>1</w:t>
      </w:r>
      <w:r w:rsidRPr="00022E7B">
        <w:rPr>
          <w:rFonts w:ascii="Arial" w:eastAsiaTheme="minorEastAsia" w:hAnsi="Arial" w:cs="Arial"/>
          <w:sz w:val="21"/>
          <w:lang w:eastAsia="ja-JP"/>
        </w:rPr>
        <w:t>:</w:t>
      </w:r>
      <w:r w:rsidRPr="00022E7B">
        <w:rPr>
          <w:rFonts w:ascii="Arial" w:eastAsiaTheme="minorEastAsia" w:hAnsi="Arial" w:cs="Arial" w:hint="eastAsia"/>
          <w:sz w:val="21"/>
          <w:lang w:eastAsia="ja-JP"/>
        </w:rPr>
        <w:t xml:space="preserve"> </w:t>
      </w:r>
      <w:r>
        <w:rPr>
          <w:rFonts w:ascii="Arial" w:eastAsiaTheme="minorEastAsia" w:hAnsi="Arial" w:cs="Arial" w:hint="eastAsia"/>
          <w:sz w:val="21"/>
          <w:lang w:eastAsia="ja-JP"/>
        </w:rPr>
        <w:t xml:space="preserve">Consider the following approaches to </w:t>
      </w:r>
      <w:r w:rsidRPr="00022E7B">
        <w:rPr>
          <w:rFonts w:ascii="Arial" w:eastAsiaTheme="minorEastAsia" w:hAnsi="Arial" w:cs="Arial" w:hint="eastAsia"/>
          <w:sz w:val="21"/>
          <w:lang w:eastAsia="ja-JP"/>
        </w:rPr>
        <w:t>efficiently support URLLC</w:t>
      </w:r>
      <w:r>
        <w:rPr>
          <w:rFonts w:ascii="Arial" w:eastAsiaTheme="minorEastAsia" w:hAnsi="Arial" w:cs="Arial" w:hint="eastAsia"/>
          <w:sz w:val="21"/>
          <w:lang w:eastAsia="ja-JP"/>
        </w:rPr>
        <w:t>.</w:t>
      </w:r>
    </w:p>
    <w:p w14:paraId="395B47F1" w14:textId="77777777" w:rsidR="005A60D6" w:rsidRDefault="005A60D6" w:rsidP="005A60D6">
      <w:pPr>
        <w:ind w:leftChars="500" w:left="1000"/>
        <w:jc w:val="both"/>
        <w:rPr>
          <w:rFonts w:asciiTheme="majorHAnsi" w:eastAsiaTheme="minorEastAsia" w:hAnsiTheme="majorHAnsi" w:cstheme="majorHAnsi"/>
          <w:lang w:eastAsia="ja-JP"/>
        </w:rPr>
      </w:pPr>
      <w:r>
        <w:rPr>
          <w:rFonts w:asciiTheme="majorHAnsi" w:eastAsiaTheme="minorEastAsia" w:hAnsiTheme="majorHAnsi" w:cstheme="majorHAnsi"/>
          <w:sz w:val="21"/>
          <w:lang w:eastAsia="ja-JP"/>
        </w:rPr>
        <w:t>(</w:t>
      </w:r>
      <w:r>
        <w:rPr>
          <w:rFonts w:asciiTheme="majorHAnsi" w:eastAsiaTheme="minorEastAsia" w:hAnsiTheme="majorHAnsi" w:cstheme="majorHAnsi" w:hint="eastAsia"/>
          <w:sz w:val="21"/>
          <w:lang w:eastAsia="ja-JP"/>
        </w:rPr>
        <w:t>1</w:t>
      </w:r>
      <w:r w:rsidRPr="00294809">
        <w:rPr>
          <w:rFonts w:asciiTheme="majorHAnsi" w:eastAsiaTheme="minorEastAsia" w:hAnsiTheme="majorHAnsi" w:cstheme="majorHAnsi"/>
          <w:sz w:val="21"/>
          <w:lang w:eastAsia="ja-JP"/>
        </w:rPr>
        <w:t>)</w:t>
      </w:r>
      <w:r w:rsidRPr="00294809">
        <w:rPr>
          <w:rFonts w:asciiTheme="majorHAnsi" w:eastAsiaTheme="minorEastAsia" w:hAnsiTheme="majorHAnsi" w:cstheme="majorHAnsi"/>
          <w:sz w:val="21"/>
          <w:lang w:eastAsia="ja-JP"/>
        </w:rPr>
        <w:tab/>
      </w:r>
      <w:r w:rsidRPr="00294809">
        <w:rPr>
          <w:rFonts w:asciiTheme="majorHAnsi" w:eastAsiaTheme="minorEastAsia" w:hAnsiTheme="majorHAnsi" w:cstheme="majorHAnsi"/>
          <w:lang w:eastAsia="ja-JP"/>
        </w:rPr>
        <w:t>Including additional information in CQI feedback to help proper efficient MCS selection</w:t>
      </w:r>
    </w:p>
    <w:p w14:paraId="7DE3AAC9" w14:textId="77777777" w:rsidR="005A60D6" w:rsidRPr="00294809" w:rsidRDefault="005A60D6" w:rsidP="005A60D6">
      <w:pPr>
        <w:ind w:leftChars="500" w:left="1000"/>
        <w:rPr>
          <w:rFonts w:asciiTheme="majorHAnsi" w:eastAsiaTheme="minorEastAsia" w:hAnsiTheme="majorHAnsi" w:cstheme="majorHAnsi"/>
          <w:sz w:val="21"/>
          <w:lang w:eastAsia="ja-JP"/>
        </w:rPr>
      </w:pPr>
      <w:r>
        <w:rPr>
          <w:rFonts w:asciiTheme="majorHAnsi" w:eastAsiaTheme="minorEastAsia" w:hAnsiTheme="majorHAnsi" w:cstheme="majorHAnsi"/>
          <w:sz w:val="21"/>
          <w:lang w:eastAsia="ja-JP"/>
        </w:rPr>
        <w:lastRenderedPageBreak/>
        <w:t>(</w:t>
      </w:r>
      <w:r>
        <w:rPr>
          <w:rFonts w:asciiTheme="majorHAnsi" w:eastAsiaTheme="minorEastAsia" w:hAnsiTheme="majorHAnsi" w:cstheme="majorHAnsi" w:hint="eastAsia"/>
          <w:sz w:val="21"/>
          <w:lang w:eastAsia="ja-JP"/>
        </w:rPr>
        <w:t>2</w:t>
      </w:r>
      <w:r w:rsidRPr="00294809">
        <w:rPr>
          <w:rFonts w:asciiTheme="majorHAnsi" w:eastAsiaTheme="minorEastAsia" w:hAnsiTheme="majorHAnsi" w:cstheme="majorHAnsi"/>
          <w:sz w:val="21"/>
          <w:lang w:eastAsia="ja-JP"/>
        </w:rPr>
        <w:t>)</w:t>
      </w:r>
      <w:r w:rsidRPr="00294809">
        <w:rPr>
          <w:rFonts w:asciiTheme="majorHAnsi" w:eastAsiaTheme="minorEastAsia" w:hAnsiTheme="majorHAnsi" w:cstheme="majorHAnsi"/>
          <w:sz w:val="21"/>
          <w:lang w:eastAsia="ja-JP"/>
        </w:rPr>
        <w:tab/>
      </w:r>
      <w:r w:rsidRPr="004D1A2B">
        <w:rPr>
          <w:rFonts w:asciiTheme="majorHAnsi" w:eastAsiaTheme="minorEastAsia" w:hAnsiTheme="majorHAnsi" w:cstheme="majorHAnsi"/>
          <w:sz w:val="21"/>
          <w:lang w:eastAsia="ja-JP"/>
        </w:rPr>
        <w:t>Immediate CQI report between initial transmission and retransmission</w:t>
      </w:r>
    </w:p>
    <w:p w14:paraId="221BD0BD" w14:textId="77777777" w:rsidR="005A60D6" w:rsidRPr="00294809" w:rsidRDefault="005A60D6" w:rsidP="005A60D6">
      <w:pPr>
        <w:ind w:leftChars="500" w:left="1000"/>
        <w:rPr>
          <w:rFonts w:asciiTheme="majorHAnsi" w:eastAsiaTheme="minorEastAsia" w:hAnsiTheme="majorHAnsi" w:cstheme="majorHAnsi"/>
          <w:sz w:val="21"/>
          <w:lang w:eastAsia="ja-JP"/>
        </w:rPr>
      </w:pPr>
      <w:r>
        <w:rPr>
          <w:rFonts w:asciiTheme="majorHAnsi" w:eastAsiaTheme="minorEastAsia" w:hAnsiTheme="majorHAnsi" w:cstheme="majorHAnsi"/>
          <w:lang w:eastAsia="ja-JP"/>
        </w:rPr>
        <w:t>(</w:t>
      </w:r>
      <w:r>
        <w:rPr>
          <w:rFonts w:asciiTheme="majorHAnsi" w:eastAsiaTheme="minorEastAsia" w:hAnsiTheme="majorHAnsi" w:cstheme="majorHAnsi" w:hint="eastAsia"/>
          <w:lang w:eastAsia="ja-JP"/>
        </w:rPr>
        <w:t>3</w:t>
      </w:r>
      <w:r>
        <w:rPr>
          <w:rFonts w:asciiTheme="majorHAnsi" w:eastAsiaTheme="minorEastAsia" w:hAnsiTheme="majorHAnsi" w:cstheme="majorHAnsi"/>
          <w:lang w:eastAsia="ja-JP"/>
        </w:rPr>
        <w:t>)</w:t>
      </w:r>
      <w:r>
        <w:rPr>
          <w:rFonts w:asciiTheme="majorHAnsi" w:eastAsiaTheme="minorEastAsia" w:hAnsiTheme="majorHAnsi" w:cstheme="majorHAnsi" w:hint="eastAsia"/>
          <w:lang w:eastAsia="ja-JP"/>
        </w:rPr>
        <w:tab/>
      </w:r>
      <w:r w:rsidRPr="00294809">
        <w:rPr>
          <w:rFonts w:asciiTheme="majorHAnsi" w:eastAsiaTheme="minorEastAsia" w:hAnsiTheme="majorHAnsi" w:cstheme="majorHAnsi"/>
          <w:lang w:eastAsia="ja-JP"/>
        </w:rPr>
        <w:t>Using diversity technique</w:t>
      </w:r>
      <w:r>
        <w:rPr>
          <w:rFonts w:asciiTheme="majorHAnsi" w:eastAsiaTheme="minorEastAsia" w:hAnsiTheme="majorHAnsi" w:cstheme="majorHAnsi"/>
          <w:lang w:eastAsia="ja-JP"/>
        </w:rPr>
        <w:t>s</w:t>
      </w:r>
      <w:r w:rsidRPr="00294809">
        <w:rPr>
          <w:rFonts w:asciiTheme="majorHAnsi" w:eastAsiaTheme="minorEastAsia" w:hAnsiTheme="majorHAnsi" w:cstheme="majorHAnsi"/>
          <w:lang w:eastAsia="ja-JP"/>
        </w:rPr>
        <w:t xml:space="preserve"> to reduce the impact of channel fluctuation</w:t>
      </w:r>
      <w:r>
        <w:rPr>
          <w:rFonts w:asciiTheme="majorHAnsi" w:eastAsiaTheme="minorEastAsia" w:hAnsiTheme="majorHAnsi" w:cstheme="majorHAnsi"/>
          <w:lang w:eastAsia="ja-JP"/>
        </w:rPr>
        <w:t>s</w:t>
      </w:r>
    </w:p>
    <w:p w14:paraId="6EB47B5E" w14:textId="77777777" w:rsidR="004450EA" w:rsidRPr="005A60D6" w:rsidRDefault="004450EA" w:rsidP="00CF0920">
      <w:pPr>
        <w:jc w:val="both"/>
        <w:rPr>
          <w:rFonts w:ascii="Arial" w:eastAsiaTheme="minorEastAsia" w:hAnsi="Arial" w:cs="Arial"/>
          <w:sz w:val="21"/>
          <w:lang w:eastAsia="ja-JP"/>
        </w:rPr>
      </w:pPr>
    </w:p>
    <w:p w14:paraId="5502A162" w14:textId="028C94B3" w:rsidR="00CF0920" w:rsidRPr="007C768B" w:rsidRDefault="00CF0920" w:rsidP="00CF0920">
      <w:pPr>
        <w:jc w:val="both"/>
        <w:rPr>
          <w:rFonts w:ascii="Arial" w:eastAsiaTheme="minorEastAsia" w:hAnsi="Arial" w:cs="Arial"/>
          <w:sz w:val="21"/>
          <w:lang w:eastAsia="ja-JP"/>
        </w:rPr>
      </w:pPr>
      <w:r w:rsidRPr="00CF0920">
        <w:rPr>
          <w:rFonts w:ascii="Arial" w:eastAsiaTheme="minorEastAsia" w:hAnsi="Arial" w:cs="Arial" w:hint="eastAsia"/>
          <w:b/>
          <w:sz w:val="21"/>
          <w:lang w:eastAsia="ja-JP"/>
        </w:rPr>
        <w:t>P</w:t>
      </w:r>
      <w:r w:rsidRPr="00CF0920">
        <w:rPr>
          <w:rFonts w:ascii="Arial" w:eastAsiaTheme="minorEastAsia" w:hAnsi="Arial" w:cs="Arial"/>
          <w:b/>
          <w:sz w:val="21"/>
          <w:lang w:eastAsia="ja-JP"/>
        </w:rPr>
        <w:t>r</w:t>
      </w:r>
      <w:r w:rsidRPr="00CF0920">
        <w:rPr>
          <w:rFonts w:ascii="Arial" w:eastAsiaTheme="minorEastAsia" w:hAnsi="Arial" w:cs="Arial" w:hint="eastAsia"/>
          <w:b/>
          <w:sz w:val="21"/>
          <w:lang w:eastAsia="ja-JP"/>
        </w:rPr>
        <w:t>oposal</w:t>
      </w:r>
      <w:r w:rsidR="004450EA">
        <w:rPr>
          <w:rFonts w:ascii="Arial" w:eastAsiaTheme="minorEastAsia" w:hAnsi="Arial" w:cs="Arial"/>
          <w:b/>
          <w:sz w:val="21"/>
          <w:lang w:eastAsia="ja-JP"/>
        </w:rPr>
        <w:t xml:space="preserve"> 2</w:t>
      </w:r>
      <w:r w:rsidRPr="00CF0920">
        <w:rPr>
          <w:rFonts w:ascii="Arial" w:eastAsiaTheme="minorEastAsia" w:hAnsi="Arial" w:cs="Arial"/>
          <w:sz w:val="21"/>
          <w:lang w:eastAsia="ja-JP"/>
        </w:rPr>
        <w:t>:</w:t>
      </w:r>
      <w:r w:rsidRPr="00CF0920">
        <w:rPr>
          <w:rFonts w:ascii="Arial" w:eastAsiaTheme="minorEastAsia" w:hAnsi="Arial" w:cs="Arial" w:hint="eastAsia"/>
          <w:sz w:val="21"/>
          <w:lang w:eastAsia="ja-JP"/>
        </w:rPr>
        <w:t xml:space="preserve"> </w:t>
      </w:r>
      <w:r w:rsidR="004450EA">
        <w:rPr>
          <w:rFonts w:ascii="Arial" w:eastAsiaTheme="minorEastAsia" w:hAnsi="Arial" w:cs="Arial"/>
          <w:sz w:val="21"/>
          <w:lang w:eastAsia="ja-JP"/>
        </w:rPr>
        <w:t>Design the UL control channel to be capable of supporting</w:t>
      </w:r>
      <w:r>
        <w:rPr>
          <w:rFonts w:ascii="Arial" w:eastAsiaTheme="minorEastAsia" w:hAnsi="Arial" w:cs="Arial" w:hint="eastAsia"/>
          <w:sz w:val="21"/>
          <w:lang w:eastAsia="ja-JP"/>
        </w:rPr>
        <w:t xml:space="preserve"> additional information on channel fluctuation</w:t>
      </w:r>
      <w:r w:rsidR="004450EA">
        <w:rPr>
          <w:rFonts w:ascii="Arial" w:eastAsiaTheme="minorEastAsia" w:hAnsi="Arial" w:cs="Arial"/>
          <w:sz w:val="21"/>
          <w:lang w:eastAsia="ja-JP"/>
        </w:rPr>
        <w:t>s</w:t>
      </w:r>
      <w:r>
        <w:rPr>
          <w:rFonts w:ascii="Arial" w:eastAsiaTheme="minorEastAsia" w:hAnsi="Arial" w:cs="Arial" w:hint="eastAsia"/>
          <w:sz w:val="21"/>
          <w:lang w:eastAsia="ja-JP"/>
        </w:rPr>
        <w:t>, such as the slope of channel fluctuation, to efficiently support high reliability transmission especially in TDD.</w:t>
      </w:r>
    </w:p>
    <w:p w14:paraId="437CD840" w14:textId="6BD65D54" w:rsidR="0031724B" w:rsidRDefault="0031724B">
      <w:pPr>
        <w:rPr>
          <w:rFonts w:ascii="Arial" w:eastAsiaTheme="minorEastAsia" w:hAnsi="Arial" w:cs="Arial"/>
          <w:b/>
          <w:bCs/>
          <w:color w:val="000000"/>
          <w:kern w:val="32"/>
          <w:sz w:val="28"/>
          <w:szCs w:val="32"/>
          <w:lang w:eastAsia="ja-JP"/>
        </w:rPr>
      </w:pPr>
    </w:p>
    <w:p w14:paraId="157C3394" w14:textId="77777777" w:rsidR="002D4E23" w:rsidRDefault="002D4E23" w:rsidP="002D4E23">
      <w:pPr>
        <w:pStyle w:val="Heading1"/>
        <w:numPr>
          <w:ilvl w:val="0"/>
          <w:numId w:val="0"/>
        </w:numPr>
        <w:ind w:left="432" w:hanging="432"/>
        <w:jc w:val="both"/>
        <w:rPr>
          <w:color w:val="000000"/>
        </w:rPr>
      </w:pPr>
      <w:r>
        <w:rPr>
          <w:rFonts w:eastAsiaTheme="minorEastAsia" w:hint="eastAsia"/>
          <w:color w:val="000000"/>
          <w:lang w:eastAsia="ja-JP"/>
        </w:rPr>
        <w:t>References</w:t>
      </w:r>
    </w:p>
    <w:p w14:paraId="58D37CD8" w14:textId="77777777" w:rsidR="002D4E23" w:rsidRDefault="002D4E23" w:rsidP="002D4E23">
      <w:pPr>
        <w:pStyle w:val="ListParagraph"/>
        <w:numPr>
          <w:ilvl w:val="0"/>
          <w:numId w:val="6"/>
        </w:numPr>
        <w:ind w:leftChars="0"/>
        <w:rPr>
          <w:rFonts w:eastAsia="MS Mincho"/>
          <w:szCs w:val="20"/>
          <w:lang w:eastAsia="ja-JP"/>
        </w:rPr>
      </w:pPr>
      <w:r>
        <w:rPr>
          <w:rFonts w:eastAsia="MS Mincho"/>
          <w:szCs w:val="20"/>
          <w:lang w:eastAsia="ja-JP"/>
        </w:rPr>
        <w:t>“</w:t>
      </w:r>
      <w:r>
        <w:rPr>
          <w:rFonts w:eastAsia="MS Mincho" w:hint="eastAsia"/>
          <w:szCs w:val="20"/>
          <w:lang w:eastAsia="ja-JP"/>
        </w:rPr>
        <w:t>RAN1 Chairman</w:t>
      </w:r>
      <w:r>
        <w:rPr>
          <w:rFonts w:eastAsia="MS Mincho"/>
          <w:szCs w:val="20"/>
          <w:lang w:eastAsia="ja-JP"/>
        </w:rPr>
        <w:t>’</w:t>
      </w:r>
      <w:r>
        <w:rPr>
          <w:rFonts w:eastAsia="MS Mincho" w:hint="eastAsia"/>
          <w:szCs w:val="20"/>
          <w:lang w:eastAsia="ja-JP"/>
        </w:rPr>
        <w:t>s Notes</w:t>
      </w:r>
      <w:r>
        <w:rPr>
          <w:rFonts w:eastAsia="MS Mincho"/>
          <w:szCs w:val="20"/>
          <w:lang w:eastAsia="ja-JP"/>
        </w:rPr>
        <w:t>”, RAN</w:t>
      </w:r>
      <w:r w:rsidRPr="006B4F6F">
        <w:rPr>
          <w:rFonts w:eastAsia="MS Mincho"/>
          <w:szCs w:val="20"/>
          <w:lang w:eastAsia="ja-JP"/>
        </w:rPr>
        <w:t>1</w:t>
      </w:r>
      <w:r>
        <w:rPr>
          <w:rFonts w:eastAsia="MS Mincho" w:hint="eastAsia"/>
          <w:szCs w:val="20"/>
          <w:lang w:eastAsia="ja-JP"/>
        </w:rPr>
        <w:t xml:space="preserve"> meeting #86bis</w:t>
      </w:r>
      <w:r>
        <w:rPr>
          <w:rFonts w:eastAsia="MS Mincho"/>
          <w:szCs w:val="20"/>
          <w:lang w:eastAsia="ja-JP"/>
        </w:rPr>
        <w:t xml:space="preserve">, </w:t>
      </w:r>
      <w:r>
        <w:rPr>
          <w:rFonts w:eastAsia="MS Mincho" w:hint="eastAsia"/>
          <w:szCs w:val="20"/>
          <w:lang w:eastAsia="ja-JP"/>
        </w:rPr>
        <w:t>October</w:t>
      </w:r>
      <w:r w:rsidRPr="006B4F6F">
        <w:rPr>
          <w:rFonts w:eastAsia="MS Mincho"/>
          <w:szCs w:val="20"/>
          <w:lang w:eastAsia="ja-JP"/>
        </w:rPr>
        <w:t xml:space="preserve"> 2016.</w:t>
      </w:r>
    </w:p>
    <w:p w14:paraId="446960A1" w14:textId="6F4A78C3" w:rsidR="002D4E23" w:rsidRPr="00F06933" w:rsidRDefault="002D4E23" w:rsidP="002D4E23">
      <w:pPr>
        <w:pStyle w:val="ListParagraph"/>
        <w:numPr>
          <w:ilvl w:val="0"/>
          <w:numId w:val="6"/>
        </w:numPr>
        <w:ind w:leftChars="0"/>
        <w:rPr>
          <w:rFonts w:eastAsia="MS Mincho"/>
          <w:szCs w:val="20"/>
          <w:lang w:eastAsia="ja-JP"/>
        </w:rPr>
      </w:pPr>
      <w:r>
        <w:rPr>
          <w:rFonts w:eastAsia="MS Mincho" w:hint="eastAsia"/>
          <w:szCs w:val="20"/>
          <w:lang w:eastAsia="ja-JP"/>
        </w:rPr>
        <w:t>R1-</w:t>
      </w:r>
      <w:r w:rsidRPr="00F475D7">
        <w:rPr>
          <w:rFonts w:eastAsiaTheme="minorEastAsia"/>
          <w:lang w:eastAsia="ja-JP"/>
        </w:rPr>
        <w:t>170</w:t>
      </w:r>
      <w:r>
        <w:rPr>
          <w:rFonts w:eastAsiaTheme="minorEastAsia" w:hint="eastAsia"/>
          <w:lang w:eastAsia="ja-JP"/>
        </w:rPr>
        <w:t xml:space="preserve">xxxx, </w:t>
      </w:r>
      <w:r>
        <w:rPr>
          <w:rFonts w:eastAsiaTheme="minorEastAsia"/>
          <w:lang w:eastAsia="ja-JP"/>
        </w:rPr>
        <w:t>“</w:t>
      </w:r>
      <w:r>
        <w:rPr>
          <w:rFonts w:eastAsiaTheme="minorEastAsia" w:hint="eastAsia"/>
          <w:lang w:eastAsia="ja-JP"/>
        </w:rPr>
        <w:t xml:space="preserve"> </w:t>
      </w:r>
      <w:r>
        <w:rPr>
          <w:rFonts w:eastAsiaTheme="minorEastAsia"/>
          <w:lang w:eastAsia="ja-JP"/>
        </w:rPr>
        <w:t>”</w:t>
      </w:r>
      <w:r>
        <w:rPr>
          <w:rFonts w:eastAsiaTheme="minorEastAsia" w:hint="eastAsia"/>
          <w:lang w:eastAsia="ja-JP"/>
        </w:rPr>
        <w:t>, RAN1 meeting #88, February 2017</w:t>
      </w:r>
    </w:p>
    <w:p w14:paraId="2E506B35" w14:textId="77777777" w:rsidR="002D4E23" w:rsidRPr="002D4E23" w:rsidRDefault="002D4E23">
      <w:pPr>
        <w:rPr>
          <w:rFonts w:ascii="Arial" w:eastAsiaTheme="minorEastAsia" w:hAnsi="Arial" w:cs="Arial"/>
          <w:b/>
          <w:bCs/>
          <w:color w:val="000000"/>
          <w:kern w:val="32"/>
          <w:sz w:val="28"/>
          <w:szCs w:val="32"/>
          <w:lang w:eastAsia="ja-JP"/>
        </w:rPr>
      </w:pPr>
    </w:p>
    <w:p w14:paraId="5E2D9363" w14:textId="77777777" w:rsidR="002D4E23" w:rsidRDefault="002D4E23">
      <w:pPr>
        <w:rPr>
          <w:rFonts w:ascii="Arial" w:eastAsiaTheme="minorEastAsia" w:hAnsi="Arial" w:cs="Arial"/>
          <w:b/>
          <w:bCs/>
          <w:color w:val="000000"/>
          <w:kern w:val="32"/>
          <w:sz w:val="28"/>
          <w:szCs w:val="32"/>
          <w:lang w:eastAsia="ja-JP"/>
        </w:rPr>
      </w:pPr>
    </w:p>
    <w:p w14:paraId="6ED30AAB" w14:textId="3C9BE3BF" w:rsidR="00E23CFA" w:rsidRPr="004134B8" w:rsidRDefault="00E23CFA" w:rsidP="00E23CFA">
      <w:pPr>
        <w:pStyle w:val="Heading1"/>
        <w:numPr>
          <w:ilvl w:val="0"/>
          <w:numId w:val="0"/>
        </w:numPr>
        <w:ind w:left="432"/>
        <w:jc w:val="both"/>
        <w:rPr>
          <w:color w:val="000000"/>
          <w:sz w:val="28"/>
        </w:rPr>
      </w:pPr>
      <w:r w:rsidRPr="004134B8">
        <w:rPr>
          <w:rFonts w:eastAsiaTheme="minorEastAsia" w:hint="eastAsia"/>
          <w:color w:val="000000"/>
          <w:sz w:val="28"/>
          <w:lang w:eastAsia="ja-JP"/>
        </w:rPr>
        <w:t xml:space="preserve">Annex: Simulation assumptions </w:t>
      </w:r>
      <w:r w:rsidR="00236183">
        <w:rPr>
          <w:rFonts w:eastAsiaTheme="minorEastAsia" w:hint="eastAsia"/>
          <w:color w:val="000000"/>
          <w:sz w:val="28"/>
          <w:lang w:eastAsia="ja-JP"/>
        </w:rPr>
        <w:t xml:space="preserve">and </w:t>
      </w:r>
      <w:r w:rsidR="00022E7B">
        <w:rPr>
          <w:rFonts w:eastAsiaTheme="minorEastAsia" w:hint="eastAsia"/>
          <w:color w:val="000000"/>
          <w:sz w:val="28"/>
          <w:lang w:eastAsia="ja-JP"/>
        </w:rPr>
        <w:t>further results</w:t>
      </w:r>
    </w:p>
    <w:p w14:paraId="72307CE2" w14:textId="354F17BC" w:rsidR="00236183" w:rsidRDefault="00236183" w:rsidP="00347418">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sidR="001456CB">
        <w:t xml:space="preserve"> </w:t>
      </w:r>
      <w:r w:rsidR="00022E7B">
        <w:rPr>
          <w:rFonts w:eastAsiaTheme="minorEastAsia" w:hint="eastAsia"/>
          <w:lang w:eastAsia="ja-JP"/>
        </w:rPr>
        <w:t>Simulation assumptions</w:t>
      </w:r>
      <w:r w:rsidR="001456CB">
        <w:rPr>
          <w:rFonts w:eastAsiaTheme="minorEastAsia"/>
          <w:lang w:eastAsia="ja-JP"/>
        </w:rPr>
        <w:t xml:space="preserve"> (unless otherwise stated)</w:t>
      </w:r>
    </w:p>
    <w:tbl>
      <w:tblPr>
        <w:tblW w:w="7652" w:type="dxa"/>
        <w:jc w:val="center"/>
        <w:tblCellMar>
          <w:left w:w="0" w:type="dxa"/>
          <w:right w:w="0" w:type="dxa"/>
        </w:tblCellMar>
        <w:tblLook w:val="0420" w:firstRow="1" w:lastRow="0" w:firstColumn="0" w:lastColumn="0" w:noHBand="0" w:noVBand="1"/>
      </w:tblPr>
      <w:tblGrid>
        <w:gridCol w:w="2829"/>
        <w:gridCol w:w="4823"/>
      </w:tblGrid>
      <w:tr w:rsidR="004134B8" w:rsidRPr="004134B8" w14:paraId="06AA9A62" w14:textId="77777777" w:rsidTr="004134B8">
        <w:trPr>
          <w:trHeight w:val="333"/>
          <w:jc w:val="center"/>
        </w:trPr>
        <w:tc>
          <w:tcPr>
            <w:tcW w:w="2829" w:type="dxa"/>
            <w:tcBorders>
              <w:top w:val="single" w:sz="8" w:space="0" w:color="FFFFFF"/>
              <w:left w:val="single" w:sz="8" w:space="0" w:color="FFFFFF"/>
              <w:bottom w:val="single" w:sz="24" w:space="0" w:color="FFFFFF"/>
              <w:right w:val="single" w:sz="8" w:space="0" w:color="FFFFFF"/>
            </w:tcBorders>
            <w:shd w:val="clear" w:color="auto" w:fill="B22B30"/>
            <w:tcMar>
              <w:top w:w="72" w:type="dxa"/>
              <w:left w:w="144" w:type="dxa"/>
              <w:bottom w:w="72" w:type="dxa"/>
              <w:right w:w="144" w:type="dxa"/>
            </w:tcMar>
            <w:hideMark/>
          </w:tcPr>
          <w:p w14:paraId="731D69D3" w14:textId="77777777" w:rsidR="004134B8" w:rsidRPr="004134B8" w:rsidRDefault="004134B8" w:rsidP="004134B8">
            <w:pPr>
              <w:rPr>
                <w:rFonts w:ascii="Arial" w:eastAsia="MS PGothic" w:hAnsi="Arial" w:cs="Arial"/>
                <w:sz w:val="21"/>
                <w:szCs w:val="36"/>
                <w:lang w:val="en-US" w:eastAsia="ja-JP"/>
              </w:rPr>
            </w:pPr>
            <w:r w:rsidRPr="004134B8">
              <w:rPr>
                <w:rFonts w:ascii="Arial" w:eastAsia="MS PGothic" w:hAnsi="Arial" w:cs="Arial"/>
                <w:b/>
                <w:bCs/>
                <w:color w:val="FFFFFF" w:themeColor="light1"/>
                <w:kern w:val="24"/>
                <w:sz w:val="21"/>
                <w:szCs w:val="32"/>
                <w:lang w:val="en-US" w:eastAsia="ja-JP"/>
              </w:rPr>
              <w:t>Parameter</w:t>
            </w:r>
          </w:p>
        </w:tc>
        <w:tc>
          <w:tcPr>
            <w:tcW w:w="4823" w:type="dxa"/>
            <w:tcBorders>
              <w:top w:val="single" w:sz="8" w:space="0" w:color="FFFFFF"/>
              <w:left w:val="single" w:sz="8" w:space="0" w:color="FFFFFF"/>
              <w:bottom w:val="single" w:sz="24" w:space="0" w:color="FFFFFF"/>
              <w:right w:val="single" w:sz="8" w:space="0" w:color="FFFFFF"/>
            </w:tcBorders>
            <w:shd w:val="clear" w:color="auto" w:fill="B22B30"/>
            <w:tcMar>
              <w:top w:w="72" w:type="dxa"/>
              <w:left w:w="144" w:type="dxa"/>
              <w:bottom w:w="72" w:type="dxa"/>
              <w:right w:w="144" w:type="dxa"/>
            </w:tcMar>
            <w:hideMark/>
          </w:tcPr>
          <w:p w14:paraId="4A71B146" w14:textId="77777777" w:rsidR="004134B8" w:rsidRPr="004134B8" w:rsidRDefault="004134B8" w:rsidP="004134B8">
            <w:pPr>
              <w:rPr>
                <w:rFonts w:ascii="Arial" w:eastAsia="MS PGothic" w:hAnsi="Arial" w:cs="Arial"/>
                <w:sz w:val="21"/>
                <w:szCs w:val="36"/>
                <w:lang w:val="en-US" w:eastAsia="ja-JP"/>
              </w:rPr>
            </w:pPr>
            <w:r w:rsidRPr="004134B8">
              <w:rPr>
                <w:rFonts w:ascii="Arial" w:eastAsia="MS PGothic" w:hAnsi="Arial" w:cs="Arial"/>
                <w:b/>
                <w:bCs/>
                <w:color w:val="FFFFFF" w:themeColor="light1"/>
                <w:kern w:val="24"/>
                <w:sz w:val="21"/>
                <w:szCs w:val="32"/>
                <w:lang w:val="en-US" w:eastAsia="ja-JP"/>
              </w:rPr>
              <w:t>Value</w:t>
            </w:r>
          </w:p>
        </w:tc>
      </w:tr>
      <w:tr w:rsidR="004134B8" w:rsidRPr="004134B8" w14:paraId="355DFE2F" w14:textId="77777777" w:rsidTr="004134B8">
        <w:trPr>
          <w:trHeight w:val="154"/>
          <w:jc w:val="center"/>
        </w:trPr>
        <w:tc>
          <w:tcPr>
            <w:tcW w:w="2829" w:type="dxa"/>
            <w:tcBorders>
              <w:top w:val="single" w:sz="24" w:space="0" w:color="FFFFFF"/>
              <w:left w:val="single" w:sz="8" w:space="0" w:color="FFFFFF"/>
              <w:bottom w:val="single" w:sz="8" w:space="0" w:color="FFFFFF"/>
              <w:right w:val="single" w:sz="8" w:space="0" w:color="FFFFFF"/>
            </w:tcBorders>
            <w:shd w:val="clear" w:color="auto" w:fill="E4CDCD"/>
            <w:tcMar>
              <w:top w:w="72" w:type="dxa"/>
              <w:left w:w="144" w:type="dxa"/>
              <w:bottom w:w="72" w:type="dxa"/>
              <w:right w:w="144" w:type="dxa"/>
            </w:tcMar>
            <w:hideMark/>
          </w:tcPr>
          <w:p w14:paraId="59F14DCF" w14:textId="77777777" w:rsidR="004134B8" w:rsidRPr="004134B8" w:rsidRDefault="004134B8" w:rsidP="004134B8">
            <w:pPr>
              <w:spacing w:line="197" w:lineRule="atLeast"/>
              <w:rPr>
                <w:rFonts w:ascii="Arial" w:eastAsia="MS PGothic" w:hAnsi="Arial" w:cs="Arial"/>
                <w:sz w:val="21"/>
                <w:szCs w:val="36"/>
                <w:lang w:val="en-US" w:eastAsia="ja-JP"/>
              </w:rPr>
            </w:pPr>
            <w:r w:rsidRPr="004134B8">
              <w:rPr>
                <w:rFonts w:ascii="Arial" w:eastAsia="MS PGothic" w:hAnsi="Arial" w:cs="Arial"/>
                <w:color w:val="000000" w:themeColor="dark1"/>
                <w:kern w:val="24"/>
                <w:sz w:val="21"/>
                <w:szCs w:val="32"/>
                <w:lang w:val="en-US" w:eastAsia="ja-JP"/>
              </w:rPr>
              <w:t>Subcarrier spacing</w:t>
            </w:r>
          </w:p>
        </w:tc>
        <w:tc>
          <w:tcPr>
            <w:tcW w:w="4823" w:type="dxa"/>
            <w:tcBorders>
              <w:top w:val="single" w:sz="24" w:space="0" w:color="FFFFFF"/>
              <w:left w:val="single" w:sz="8" w:space="0" w:color="FFFFFF"/>
              <w:bottom w:val="single" w:sz="8" w:space="0" w:color="FFFFFF"/>
              <w:right w:val="single" w:sz="8" w:space="0" w:color="FFFFFF"/>
            </w:tcBorders>
            <w:shd w:val="clear" w:color="auto" w:fill="E4CDCD"/>
            <w:tcMar>
              <w:top w:w="72" w:type="dxa"/>
              <w:left w:w="144" w:type="dxa"/>
              <w:bottom w:w="72" w:type="dxa"/>
              <w:right w:w="144" w:type="dxa"/>
            </w:tcMar>
            <w:hideMark/>
          </w:tcPr>
          <w:p w14:paraId="1942DE7C" w14:textId="77777777" w:rsidR="004134B8" w:rsidRPr="004134B8" w:rsidRDefault="004134B8" w:rsidP="004134B8">
            <w:pPr>
              <w:spacing w:line="197" w:lineRule="atLeast"/>
              <w:rPr>
                <w:rFonts w:ascii="Arial" w:eastAsia="MS PGothic" w:hAnsi="Arial" w:cs="Arial"/>
                <w:sz w:val="21"/>
                <w:szCs w:val="36"/>
                <w:lang w:val="en-US" w:eastAsia="ja-JP"/>
              </w:rPr>
            </w:pPr>
            <w:r w:rsidRPr="004134B8">
              <w:rPr>
                <w:rFonts w:ascii="Arial" w:eastAsia="MS PGothic" w:hAnsi="Arial" w:cs="Arial"/>
                <w:color w:val="000000" w:themeColor="dark1"/>
                <w:kern w:val="24"/>
                <w:sz w:val="21"/>
                <w:szCs w:val="32"/>
                <w:lang w:val="en-US" w:eastAsia="ja-JP"/>
              </w:rPr>
              <w:t>30kHz</w:t>
            </w:r>
          </w:p>
        </w:tc>
      </w:tr>
      <w:tr w:rsidR="004134B8" w:rsidRPr="004134B8" w14:paraId="551B0E98" w14:textId="77777777" w:rsidTr="004134B8">
        <w:trPr>
          <w:trHeight w:val="154"/>
          <w:jc w:val="center"/>
        </w:trPr>
        <w:tc>
          <w:tcPr>
            <w:tcW w:w="2829" w:type="dxa"/>
            <w:tcBorders>
              <w:top w:val="single" w:sz="8" w:space="0" w:color="FFFFFF"/>
              <w:left w:val="single" w:sz="8" w:space="0" w:color="FFFFFF"/>
              <w:bottom w:val="single" w:sz="8" w:space="0" w:color="FFFFFF"/>
              <w:right w:val="single" w:sz="8" w:space="0" w:color="FFFFFF"/>
            </w:tcBorders>
            <w:shd w:val="clear" w:color="auto" w:fill="F2E8E8"/>
            <w:tcMar>
              <w:top w:w="72" w:type="dxa"/>
              <w:left w:w="144" w:type="dxa"/>
              <w:bottom w:w="72" w:type="dxa"/>
              <w:right w:w="144" w:type="dxa"/>
            </w:tcMar>
            <w:hideMark/>
          </w:tcPr>
          <w:p w14:paraId="71ED2152" w14:textId="77777777" w:rsidR="004134B8" w:rsidRPr="004134B8" w:rsidRDefault="004134B8" w:rsidP="004134B8">
            <w:pPr>
              <w:spacing w:line="197" w:lineRule="atLeast"/>
              <w:rPr>
                <w:rFonts w:ascii="Arial" w:eastAsia="MS PGothic" w:hAnsi="Arial" w:cs="Arial"/>
                <w:sz w:val="21"/>
                <w:szCs w:val="36"/>
                <w:lang w:val="en-US" w:eastAsia="ja-JP"/>
              </w:rPr>
            </w:pPr>
            <w:r w:rsidRPr="004134B8">
              <w:rPr>
                <w:rFonts w:ascii="Arial" w:eastAsia="MS PGothic" w:hAnsi="Arial" w:cs="Arial"/>
                <w:color w:val="000000" w:themeColor="dark1"/>
                <w:kern w:val="24"/>
                <w:sz w:val="21"/>
                <w:szCs w:val="32"/>
                <w:lang w:val="en-US" w:eastAsia="ja-JP"/>
              </w:rPr>
              <w:t>TTI length</w:t>
            </w:r>
          </w:p>
        </w:tc>
        <w:tc>
          <w:tcPr>
            <w:tcW w:w="4823" w:type="dxa"/>
            <w:tcBorders>
              <w:top w:val="single" w:sz="8" w:space="0" w:color="FFFFFF"/>
              <w:left w:val="single" w:sz="8" w:space="0" w:color="FFFFFF"/>
              <w:bottom w:val="single" w:sz="8" w:space="0" w:color="FFFFFF"/>
              <w:right w:val="single" w:sz="8" w:space="0" w:color="FFFFFF"/>
            </w:tcBorders>
            <w:shd w:val="clear" w:color="auto" w:fill="F2E8E8"/>
            <w:tcMar>
              <w:top w:w="72" w:type="dxa"/>
              <w:left w:w="144" w:type="dxa"/>
              <w:bottom w:w="72" w:type="dxa"/>
              <w:right w:w="144" w:type="dxa"/>
            </w:tcMar>
            <w:hideMark/>
          </w:tcPr>
          <w:p w14:paraId="3124353C" w14:textId="77777777" w:rsidR="004134B8" w:rsidRPr="004134B8" w:rsidRDefault="004134B8" w:rsidP="004134B8">
            <w:pPr>
              <w:spacing w:line="197" w:lineRule="atLeast"/>
              <w:rPr>
                <w:rFonts w:ascii="Arial" w:eastAsia="MS PGothic" w:hAnsi="Arial" w:cs="Arial"/>
                <w:sz w:val="21"/>
                <w:szCs w:val="36"/>
                <w:lang w:val="en-US" w:eastAsia="ja-JP"/>
              </w:rPr>
            </w:pPr>
            <w:r w:rsidRPr="004134B8">
              <w:rPr>
                <w:rFonts w:ascii="Arial" w:eastAsia="MS PGothic" w:hAnsi="Arial" w:cs="Arial"/>
                <w:color w:val="000000" w:themeColor="dark1"/>
                <w:kern w:val="24"/>
                <w:sz w:val="21"/>
                <w:szCs w:val="32"/>
                <w:lang w:val="en-US" w:eastAsia="ja-JP"/>
              </w:rPr>
              <w:t>0.25ms</w:t>
            </w:r>
          </w:p>
        </w:tc>
      </w:tr>
      <w:tr w:rsidR="004134B8" w:rsidRPr="004134B8" w14:paraId="635B139C" w14:textId="77777777" w:rsidTr="004134B8">
        <w:trPr>
          <w:trHeight w:val="154"/>
          <w:jc w:val="center"/>
        </w:trPr>
        <w:tc>
          <w:tcPr>
            <w:tcW w:w="2829" w:type="dxa"/>
            <w:tcBorders>
              <w:top w:val="single" w:sz="8" w:space="0" w:color="FFFFFF"/>
              <w:left w:val="single" w:sz="8" w:space="0" w:color="FFFFFF"/>
              <w:bottom w:val="single" w:sz="8" w:space="0" w:color="FFFFFF"/>
              <w:right w:val="single" w:sz="8" w:space="0" w:color="FFFFFF"/>
            </w:tcBorders>
            <w:shd w:val="clear" w:color="auto" w:fill="E4CDCD"/>
            <w:tcMar>
              <w:top w:w="72" w:type="dxa"/>
              <w:left w:w="144" w:type="dxa"/>
              <w:bottom w:w="72" w:type="dxa"/>
              <w:right w:w="144" w:type="dxa"/>
            </w:tcMar>
            <w:hideMark/>
          </w:tcPr>
          <w:p w14:paraId="0A0BC838" w14:textId="77777777" w:rsidR="004134B8" w:rsidRPr="004134B8" w:rsidRDefault="004134B8" w:rsidP="004134B8">
            <w:pPr>
              <w:spacing w:line="197" w:lineRule="atLeast"/>
              <w:rPr>
                <w:rFonts w:ascii="Arial" w:eastAsia="MS PGothic" w:hAnsi="Arial" w:cs="Arial"/>
                <w:sz w:val="21"/>
                <w:szCs w:val="36"/>
                <w:lang w:val="en-US" w:eastAsia="ja-JP"/>
              </w:rPr>
            </w:pPr>
            <w:r w:rsidRPr="004134B8">
              <w:rPr>
                <w:rFonts w:ascii="Arial" w:eastAsia="MS PGothic" w:hAnsi="Arial" w:cs="Arial"/>
                <w:color w:val="000000" w:themeColor="dark1"/>
                <w:kern w:val="24"/>
                <w:sz w:val="21"/>
                <w:szCs w:val="32"/>
                <w:lang w:val="en-US" w:eastAsia="ja-JP"/>
              </w:rPr>
              <w:t>PHY Packet Size</w:t>
            </w:r>
          </w:p>
        </w:tc>
        <w:tc>
          <w:tcPr>
            <w:tcW w:w="4823" w:type="dxa"/>
            <w:tcBorders>
              <w:top w:val="single" w:sz="8" w:space="0" w:color="FFFFFF"/>
              <w:left w:val="single" w:sz="8" w:space="0" w:color="FFFFFF"/>
              <w:bottom w:val="single" w:sz="8" w:space="0" w:color="FFFFFF"/>
              <w:right w:val="single" w:sz="8" w:space="0" w:color="FFFFFF"/>
            </w:tcBorders>
            <w:shd w:val="clear" w:color="auto" w:fill="E4CDCD"/>
            <w:tcMar>
              <w:top w:w="72" w:type="dxa"/>
              <w:left w:w="144" w:type="dxa"/>
              <w:bottom w:w="72" w:type="dxa"/>
              <w:right w:w="144" w:type="dxa"/>
            </w:tcMar>
            <w:hideMark/>
          </w:tcPr>
          <w:p w14:paraId="010CCE82" w14:textId="77777777" w:rsidR="004134B8" w:rsidRPr="004134B8" w:rsidRDefault="004134B8" w:rsidP="004134B8">
            <w:pPr>
              <w:spacing w:line="197" w:lineRule="atLeast"/>
              <w:rPr>
                <w:rFonts w:ascii="Arial" w:eastAsia="MS PGothic" w:hAnsi="Arial" w:cs="Arial"/>
                <w:sz w:val="21"/>
                <w:szCs w:val="36"/>
                <w:lang w:val="en-US" w:eastAsia="ja-JP"/>
              </w:rPr>
            </w:pPr>
            <w:r w:rsidRPr="004134B8">
              <w:rPr>
                <w:rFonts w:ascii="Arial" w:eastAsia="MS PGothic" w:hAnsi="Arial" w:cs="Arial"/>
                <w:color w:val="000000" w:themeColor="dark1"/>
                <w:kern w:val="24"/>
                <w:sz w:val="21"/>
                <w:szCs w:val="32"/>
                <w:lang w:val="en-US" w:eastAsia="ja-JP"/>
              </w:rPr>
              <w:t>256 bits</w:t>
            </w:r>
            <w:r w:rsidRPr="004134B8">
              <w:rPr>
                <w:rFonts w:ascii="Arial" w:eastAsia="MS PGothic" w:hAnsi="MS PGothic" w:cs="Arial" w:hint="eastAsia"/>
                <w:color w:val="000000" w:themeColor="dark1"/>
                <w:kern w:val="24"/>
                <w:sz w:val="21"/>
                <w:szCs w:val="32"/>
                <w:lang w:val="en-US" w:eastAsia="ja-JP"/>
              </w:rPr>
              <w:t>（</w:t>
            </w:r>
            <w:r w:rsidRPr="004134B8">
              <w:rPr>
                <w:rFonts w:ascii="Arial" w:eastAsia="MS PGothic" w:hAnsi="Arial" w:cs="Arial"/>
                <w:color w:val="000000" w:themeColor="dark1"/>
                <w:kern w:val="24"/>
                <w:sz w:val="21"/>
                <w:szCs w:val="32"/>
                <w:lang w:val="en-US" w:eastAsia="ja-JP"/>
              </w:rPr>
              <w:t>32 Bytes</w:t>
            </w:r>
            <w:r w:rsidRPr="004134B8">
              <w:rPr>
                <w:rFonts w:ascii="Arial" w:eastAsia="MS PGothic" w:hAnsi="MS PGothic" w:cs="Arial" w:hint="eastAsia"/>
                <w:color w:val="000000" w:themeColor="dark1"/>
                <w:kern w:val="24"/>
                <w:sz w:val="21"/>
                <w:szCs w:val="32"/>
                <w:lang w:val="en-US" w:eastAsia="ja-JP"/>
              </w:rPr>
              <w:t>）</w:t>
            </w:r>
          </w:p>
        </w:tc>
      </w:tr>
      <w:tr w:rsidR="004134B8" w:rsidRPr="004134B8" w14:paraId="450717AE" w14:textId="77777777" w:rsidTr="004134B8">
        <w:trPr>
          <w:trHeight w:val="154"/>
          <w:jc w:val="center"/>
        </w:trPr>
        <w:tc>
          <w:tcPr>
            <w:tcW w:w="2829" w:type="dxa"/>
            <w:tcBorders>
              <w:top w:val="single" w:sz="8" w:space="0" w:color="FFFFFF"/>
              <w:left w:val="single" w:sz="8" w:space="0" w:color="FFFFFF"/>
              <w:bottom w:val="single" w:sz="8" w:space="0" w:color="FFFFFF"/>
              <w:right w:val="single" w:sz="8" w:space="0" w:color="FFFFFF"/>
            </w:tcBorders>
            <w:shd w:val="clear" w:color="auto" w:fill="F2E8E8"/>
            <w:tcMar>
              <w:top w:w="72" w:type="dxa"/>
              <w:left w:w="144" w:type="dxa"/>
              <w:bottom w:w="72" w:type="dxa"/>
              <w:right w:w="144" w:type="dxa"/>
            </w:tcMar>
            <w:hideMark/>
          </w:tcPr>
          <w:p w14:paraId="380C4554" w14:textId="77777777" w:rsidR="004134B8" w:rsidRPr="004134B8" w:rsidRDefault="004134B8" w:rsidP="004134B8">
            <w:pPr>
              <w:spacing w:line="197" w:lineRule="atLeast"/>
              <w:rPr>
                <w:rFonts w:ascii="Arial" w:eastAsia="MS PGothic" w:hAnsi="Arial" w:cs="Arial"/>
                <w:sz w:val="21"/>
                <w:szCs w:val="36"/>
                <w:lang w:val="en-US" w:eastAsia="ja-JP"/>
              </w:rPr>
            </w:pPr>
            <w:r w:rsidRPr="004134B8">
              <w:rPr>
                <w:rFonts w:ascii="Arial" w:eastAsia="MS PGothic" w:hAnsi="Arial" w:cs="Arial"/>
                <w:color w:val="000000" w:themeColor="dark1"/>
                <w:kern w:val="24"/>
                <w:sz w:val="21"/>
                <w:szCs w:val="32"/>
                <w:lang w:val="en-US" w:eastAsia="ja-JP"/>
              </w:rPr>
              <w:t>MCS</w:t>
            </w:r>
          </w:p>
        </w:tc>
        <w:tc>
          <w:tcPr>
            <w:tcW w:w="4823" w:type="dxa"/>
            <w:tcBorders>
              <w:top w:val="single" w:sz="8" w:space="0" w:color="FFFFFF"/>
              <w:left w:val="single" w:sz="8" w:space="0" w:color="FFFFFF"/>
              <w:bottom w:val="single" w:sz="8" w:space="0" w:color="FFFFFF"/>
              <w:right w:val="single" w:sz="8" w:space="0" w:color="FFFFFF"/>
            </w:tcBorders>
            <w:shd w:val="clear" w:color="auto" w:fill="F2E8E8"/>
            <w:tcMar>
              <w:top w:w="72" w:type="dxa"/>
              <w:left w:w="144" w:type="dxa"/>
              <w:bottom w:w="72" w:type="dxa"/>
              <w:right w:w="144" w:type="dxa"/>
            </w:tcMar>
            <w:hideMark/>
          </w:tcPr>
          <w:p w14:paraId="49CC7DE8" w14:textId="77777777" w:rsidR="004134B8" w:rsidRPr="004134B8" w:rsidRDefault="004134B8" w:rsidP="004134B8">
            <w:pPr>
              <w:spacing w:line="197" w:lineRule="atLeast"/>
              <w:rPr>
                <w:rFonts w:ascii="Arial" w:eastAsia="MS PGothic" w:hAnsi="Arial" w:cs="Arial"/>
                <w:sz w:val="21"/>
                <w:szCs w:val="36"/>
                <w:lang w:val="en-US" w:eastAsia="ja-JP"/>
              </w:rPr>
            </w:pPr>
            <w:r w:rsidRPr="004134B8">
              <w:rPr>
                <w:rFonts w:ascii="Arial" w:eastAsia="MS PGothic" w:hAnsi="Arial" w:cs="Arial"/>
                <w:color w:val="000000" w:themeColor="dark1"/>
                <w:kern w:val="24"/>
                <w:sz w:val="21"/>
                <w:szCs w:val="32"/>
                <w:lang w:val="en-US" w:eastAsia="ja-JP"/>
              </w:rPr>
              <w:t>QPSK (1/12, 1/6, 1/3), 16QAM(1/3), 64QAM(1/3)</w:t>
            </w:r>
          </w:p>
        </w:tc>
      </w:tr>
      <w:tr w:rsidR="00946142" w:rsidRPr="004134B8" w14:paraId="049A8685" w14:textId="77777777" w:rsidTr="004134B8">
        <w:trPr>
          <w:trHeight w:val="154"/>
          <w:jc w:val="center"/>
        </w:trPr>
        <w:tc>
          <w:tcPr>
            <w:tcW w:w="2829" w:type="dxa"/>
            <w:tcBorders>
              <w:top w:val="single" w:sz="8" w:space="0" w:color="FFFFFF"/>
              <w:left w:val="single" w:sz="8" w:space="0" w:color="FFFFFF"/>
              <w:bottom w:val="single" w:sz="8" w:space="0" w:color="FFFFFF"/>
              <w:right w:val="single" w:sz="8" w:space="0" w:color="FFFFFF"/>
            </w:tcBorders>
            <w:shd w:val="clear" w:color="auto" w:fill="F2E8E8"/>
            <w:tcMar>
              <w:top w:w="72" w:type="dxa"/>
              <w:left w:w="144" w:type="dxa"/>
              <w:bottom w:w="72" w:type="dxa"/>
              <w:right w:w="144" w:type="dxa"/>
            </w:tcMar>
          </w:tcPr>
          <w:p w14:paraId="7A9705E7" w14:textId="37274561" w:rsidR="00946142" w:rsidRPr="004134B8" w:rsidRDefault="00946142" w:rsidP="004134B8">
            <w:pPr>
              <w:spacing w:line="197" w:lineRule="atLeast"/>
              <w:rPr>
                <w:rFonts w:ascii="Arial" w:eastAsia="MS PGothic" w:hAnsi="Arial" w:cs="Arial"/>
                <w:color w:val="000000" w:themeColor="dark1"/>
                <w:kern w:val="24"/>
                <w:sz w:val="21"/>
                <w:szCs w:val="32"/>
                <w:lang w:val="en-US" w:eastAsia="ja-JP"/>
              </w:rPr>
            </w:pPr>
            <w:r>
              <w:rPr>
                <w:rFonts w:ascii="Arial" w:eastAsia="MS PGothic" w:hAnsi="Arial" w:cs="Arial" w:hint="eastAsia"/>
                <w:color w:val="000000" w:themeColor="dark1"/>
                <w:kern w:val="24"/>
                <w:sz w:val="21"/>
                <w:szCs w:val="32"/>
                <w:lang w:val="en-US" w:eastAsia="ja-JP"/>
              </w:rPr>
              <w:t>Rank</w:t>
            </w:r>
          </w:p>
        </w:tc>
        <w:tc>
          <w:tcPr>
            <w:tcW w:w="4823" w:type="dxa"/>
            <w:tcBorders>
              <w:top w:val="single" w:sz="8" w:space="0" w:color="FFFFFF"/>
              <w:left w:val="single" w:sz="8" w:space="0" w:color="FFFFFF"/>
              <w:bottom w:val="single" w:sz="8" w:space="0" w:color="FFFFFF"/>
              <w:right w:val="single" w:sz="8" w:space="0" w:color="FFFFFF"/>
            </w:tcBorders>
            <w:shd w:val="clear" w:color="auto" w:fill="F2E8E8"/>
            <w:tcMar>
              <w:top w:w="72" w:type="dxa"/>
              <w:left w:w="144" w:type="dxa"/>
              <w:bottom w:w="72" w:type="dxa"/>
              <w:right w:w="144" w:type="dxa"/>
            </w:tcMar>
          </w:tcPr>
          <w:p w14:paraId="0ECA5E90" w14:textId="789D6264" w:rsidR="00946142" w:rsidRPr="004134B8" w:rsidRDefault="00946142" w:rsidP="004134B8">
            <w:pPr>
              <w:spacing w:line="197" w:lineRule="atLeast"/>
              <w:rPr>
                <w:rFonts w:ascii="Arial" w:eastAsia="MS PGothic" w:hAnsi="Arial" w:cs="Arial"/>
                <w:color w:val="000000" w:themeColor="dark1"/>
                <w:kern w:val="24"/>
                <w:sz w:val="21"/>
                <w:szCs w:val="32"/>
                <w:lang w:val="en-US" w:eastAsia="ja-JP"/>
              </w:rPr>
            </w:pPr>
            <w:r>
              <w:rPr>
                <w:rFonts w:ascii="Arial" w:eastAsia="MS PGothic" w:hAnsi="Arial" w:cs="Arial" w:hint="eastAsia"/>
                <w:color w:val="000000" w:themeColor="dark1"/>
                <w:kern w:val="24"/>
                <w:sz w:val="21"/>
                <w:szCs w:val="32"/>
                <w:lang w:val="en-US" w:eastAsia="ja-JP"/>
              </w:rPr>
              <w:t>1</w:t>
            </w:r>
          </w:p>
        </w:tc>
      </w:tr>
      <w:tr w:rsidR="004134B8" w:rsidRPr="004134B8" w14:paraId="584ED404" w14:textId="77777777" w:rsidTr="004134B8">
        <w:trPr>
          <w:trHeight w:val="154"/>
          <w:jc w:val="center"/>
        </w:trPr>
        <w:tc>
          <w:tcPr>
            <w:tcW w:w="2829" w:type="dxa"/>
            <w:tcBorders>
              <w:top w:val="single" w:sz="8" w:space="0" w:color="FFFFFF"/>
              <w:left w:val="single" w:sz="8" w:space="0" w:color="FFFFFF"/>
              <w:bottom w:val="single" w:sz="8" w:space="0" w:color="FFFFFF"/>
              <w:right w:val="single" w:sz="8" w:space="0" w:color="FFFFFF"/>
            </w:tcBorders>
            <w:shd w:val="clear" w:color="auto" w:fill="E4CDCD"/>
            <w:tcMar>
              <w:top w:w="72" w:type="dxa"/>
              <w:left w:w="144" w:type="dxa"/>
              <w:bottom w:w="72" w:type="dxa"/>
              <w:right w:w="144" w:type="dxa"/>
            </w:tcMar>
            <w:hideMark/>
          </w:tcPr>
          <w:p w14:paraId="3C24455A" w14:textId="77777777" w:rsidR="004134B8" w:rsidRPr="004134B8" w:rsidRDefault="004134B8" w:rsidP="004134B8">
            <w:pPr>
              <w:spacing w:line="197" w:lineRule="atLeast"/>
              <w:rPr>
                <w:rFonts w:ascii="Arial" w:eastAsia="MS PGothic" w:hAnsi="Arial" w:cs="Arial"/>
                <w:sz w:val="21"/>
                <w:szCs w:val="36"/>
                <w:lang w:val="en-US" w:eastAsia="ja-JP"/>
              </w:rPr>
            </w:pPr>
            <w:r w:rsidRPr="004134B8">
              <w:rPr>
                <w:rFonts w:ascii="Arial" w:eastAsia="MS PGothic" w:hAnsi="Arial" w:cs="Arial"/>
                <w:color w:val="000000" w:themeColor="dark1"/>
                <w:kern w:val="24"/>
                <w:sz w:val="21"/>
                <w:szCs w:val="32"/>
                <w:lang w:val="en-US" w:eastAsia="ja-JP"/>
              </w:rPr>
              <w:t>Target BLER</w:t>
            </w:r>
          </w:p>
        </w:tc>
        <w:tc>
          <w:tcPr>
            <w:tcW w:w="4823" w:type="dxa"/>
            <w:tcBorders>
              <w:top w:val="single" w:sz="8" w:space="0" w:color="FFFFFF"/>
              <w:left w:val="single" w:sz="8" w:space="0" w:color="FFFFFF"/>
              <w:bottom w:val="single" w:sz="8" w:space="0" w:color="FFFFFF"/>
              <w:right w:val="single" w:sz="8" w:space="0" w:color="FFFFFF"/>
            </w:tcBorders>
            <w:shd w:val="clear" w:color="auto" w:fill="E4CDCD"/>
            <w:tcMar>
              <w:top w:w="72" w:type="dxa"/>
              <w:left w:w="144" w:type="dxa"/>
              <w:bottom w:w="72" w:type="dxa"/>
              <w:right w:w="144" w:type="dxa"/>
            </w:tcMar>
            <w:hideMark/>
          </w:tcPr>
          <w:p w14:paraId="5685710D" w14:textId="77777777" w:rsidR="004134B8" w:rsidRPr="004134B8" w:rsidRDefault="004134B8" w:rsidP="004134B8">
            <w:pPr>
              <w:spacing w:line="197" w:lineRule="atLeast"/>
              <w:rPr>
                <w:rFonts w:ascii="Arial" w:eastAsia="MS PGothic" w:hAnsi="Arial" w:cs="Arial"/>
                <w:sz w:val="21"/>
                <w:szCs w:val="36"/>
                <w:lang w:val="en-US" w:eastAsia="ja-JP"/>
              </w:rPr>
            </w:pPr>
            <w:r w:rsidRPr="004134B8">
              <w:rPr>
                <w:rFonts w:ascii="Arial" w:eastAsia="MS PGothic" w:hAnsi="Arial" w:cs="Arial"/>
                <w:color w:val="000000" w:themeColor="dark1"/>
                <w:kern w:val="24"/>
                <w:sz w:val="21"/>
                <w:szCs w:val="32"/>
                <w:lang w:val="en-US" w:eastAsia="ja-JP"/>
              </w:rPr>
              <w:t>10</w:t>
            </w:r>
            <w:r w:rsidRPr="004134B8">
              <w:rPr>
                <w:rFonts w:ascii="Arial" w:eastAsia="MS PGothic" w:hAnsi="Arial" w:cs="Arial"/>
                <w:kern w:val="24"/>
                <w:position w:val="10"/>
                <w:sz w:val="21"/>
                <w:szCs w:val="32"/>
                <w:vertAlign w:val="superscript"/>
                <w:lang w:val="en-US" w:eastAsia="ja-JP"/>
              </w:rPr>
              <w:t>-5</w:t>
            </w:r>
          </w:p>
        </w:tc>
      </w:tr>
      <w:tr w:rsidR="004134B8" w:rsidRPr="004134B8" w14:paraId="4750CC68" w14:textId="77777777" w:rsidTr="004134B8">
        <w:trPr>
          <w:trHeight w:val="154"/>
          <w:jc w:val="center"/>
        </w:trPr>
        <w:tc>
          <w:tcPr>
            <w:tcW w:w="2829" w:type="dxa"/>
            <w:tcBorders>
              <w:top w:val="single" w:sz="8" w:space="0" w:color="FFFFFF"/>
              <w:left w:val="single" w:sz="8" w:space="0" w:color="FFFFFF"/>
              <w:bottom w:val="single" w:sz="8" w:space="0" w:color="FFFFFF"/>
              <w:right w:val="single" w:sz="8" w:space="0" w:color="FFFFFF"/>
            </w:tcBorders>
            <w:shd w:val="clear" w:color="auto" w:fill="F2E8E8"/>
            <w:tcMar>
              <w:top w:w="72" w:type="dxa"/>
              <w:left w:w="144" w:type="dxa"/>
              <w:bottom w:w="72" w:type="dxa"/>
              <w:right w:w="144" w:type="dxa"/>
            </w:tcMar>
            <w:hideMark/>
          </w:tcPr>
          <w:p w14:paraId="6328848D" w14:textId="77777777" w:rsidR="004134B8" w:rsidRPr="004134B8" w:rsidRDefault="004134B8" w:rsidP="004134B8">
            <w:pPr>
              <w:spacing w:line="197" w:lineRule="atLeast"/>
              <w:rPr>
                <w:rFonts w:ascii="Arial" w:eastAsia="MS PGothic" w:hAnsi="Arial" w:cs="Arial"/>
                <w:sz w:val="21"/>
                <w:szCs w:val="36"/>
                <w:lang w:val="en-US" w:eastAsia="ja-JP"/>
              </w:rPr>
            </w:pPr>
            <w:r w:rsidRPr="004134B8">
              <w:rPr>
                <w:rFonts w:ascii="Arial" w:eastAsia="MS PGothic" w:hAnsi="Arial" w:cs="Arial"/>
                <w:color w:val="000000" w:themeColor="dark1"/>
                <w:kern w:val="24"/>
                <w:sz w:val="21"/>
                <w:szCs w:val="32"/>
                <w:lang w:val="en-US" w:eastAsia="ja-JP"/>
              </w:rPr>
              <w:t>Channel estimation</w:t>
            </w:r>
          </w:p>
        </w:tc>
        <w:tc>
          <w:tcPr>
            <w:tcW w:w="4823" w:type="dxa"/>
            <w:tcBorders>
              <w:top w:val="single" w:sz="8" w:space="0" w:color="FFFFFF"/>
              <w:left w:val="single" w:sz="8" w:space="0" w:color="FFFFFF"/>
              <w:bottom w:val="single" w:sz="8" w:space="0" w:color="FFFFFF"/>
              <w:right w:val="single" w:sz="8" w:space="0" w:color="FFFFFF"/>
            </w:tcBorders>
            <w:shd w:val="clear" w:color="auto" w:fill="F2E8E8"/>
            <w:tcMar>
              <w:top w:w="72" w:type="dxa"/>
              <w:left w:w="144" w:type="dxa"/>
              <w:bottom w:w="72" w:type="dxa"/>
              <w:right w:w="144" w:type="dxa"/>
            </w:tcMar>
            <w:hideMark/>
          </w:tcPr>
          <w:p w14:paraId="24721307" w14:textId="77777777" w:rsidR="004134B8" w:rsidRPr="004134B8" w:rsidRDefault="004134B8" w:rsidP="004134B8">
            <w:pPr>
              <w:spacing w:line="197" w:lineRule="atLeast"/>
              <w:rPr>
                <w:rFonts w:ascii="Arial" w:eastAsia="MS PGothic" w:hAnsi="Arial" w:cs="Arial"/>
                <w:sz w:val="21"/>
                <w:szCs w:val="36"/>
                <w:lang w:val="en-US" w:eastAsia="ja-JP"/>
              </w:rPr>
            </w:pPr>
            <w:r w:rsidRPr="004134B8">
              <w:rPr>
                <w:rFonts w:ascii="Arial" w:eastAsia="MS PGothic" w:hAnsi="Arial" w:cs="Arial"/>
                <w:color w:val="000000" w:themeColor="dark1"/>
                <w:kern w:val="24"/>
                <w:sz w:val="21"/>
                <w:szCs w:val="32"/>
                <w:lang w:val="en-US" w:eastAsia="ja-JP"/>
              </w:rPr>
              <w:t>Ideal</w:t>
            </w:r>
          </w:p>
        </w:tc>
      </w:tr>
      <w:tr w:rsidR="004134B8" w:rsidRPr="004134B8" w14:paraId="101BBBE2" w14:textId="77777777" w:rsidTr="004134B8">
        <w:trPr>
          <w:trHeight w:val="154"/>
          <w:jc w:val="center"/>
        </w:trPr>
        <w:tc>
          <w:tcPr>
            <w:tcW w:w="2829" w:type="dxa"/>
            <w:tcBorders>
              <w:top w:val="single" w:sz="8" w:space="0" w:color="FFFFFF"/>
              <w:left w:val="single" w:sz="8" w:space="0" w:color="FFFFFF"/>
              <w:bottom w:val="single" w:sz="8" w:space="0" w:color="FFFFFF"/>
              <w:right w:val="single" w:sz="8" w:space="0" w:color="FFFFFF"/>
            </w:tcBorders>
            <w:shd w:val="clear" w:color="auto" w:fill="E4CDCD"/>
            <w:tcMar>
              <w:top w:w="72" w:type="dxa"/>
              <w:left w:w="144" w:type="dxa"/>
              <w:bottom w:w="72" w:type="dxa"/>
              <w:right w:w="144" w:type="dxa"/>
            </w:tcMar>
            <w:hideMark/>
          </w:tcPr>
          <w:p w14:paraId="01BE9BF5" w14:textId="77777777" w:rsidR="004134B8" w:rsidRPr="004134B8" w:rsidRDefault="004134B8" w:rsidP="004134B8">
            <w:pPr>
              <w:spacing w:line="197" w:lineRule="atLeast"/>
              <w:rPr>
                <w:rFonts w:ascii="Arial" w:eastAsia="MS PGothic" w:hAnsi="Arial" w:cs="Arial"/>
                <w:sz w:val="21"/>
                <w:szCs w:val="36"/>
                <w:lang w:val="en-US" w:eastAsia="ja-JP"/>
              </w:rPr>
            </w:pPr>
            <w:r w:rsidRPr="004134B8">
              <w:rPr>
                <w:rFonts w:ascii="Arial" w:eastAsia="MS PGothic" w:hAnsi="Arial" w:cs="Arial"/>
                <w:color w:val="000000" w:themeColor="dark1"/>
                <w:kern w:val="24"/>
                <w:sz w:val="21"/>
                <w:szCs w:val="32"/>
                <w:lang w:val="en-US" w:eastAsia="ja-JP"/>
              </w:rPr>
              <w:t>CQI feedback</w:t>
            </w:r>
          </w:p>
        </w:tc>
        <w:tc>
          <w:tcPr>
            <w:tcW w:w="4823" w:type="dxa"/>
            <w:tcBorders>
              <w:top w:val="single" w:sz="8" w:space="0" w:color="FFFFFF"/>
              <w:left w:val="single" w:sz="8" w:space="0" w:color="FFFFFF"/>
              <w:bottom w:val="single" w:sz="8" w:space="0" w:color="FFFFFF"/>
              <w:right w:val="single" w:sz="8" w:space="0" w:color="FFFFFF"/>
            </w:tcBorders>
            <w:shd w:val="clear" w:color="auto" w:fill="E4CDCD"/>
            <w:tcMar>
              <w:top w:w="72" w:type="dxa"/>
              <w:left w:w="144" w:type="dxa"/>
              <w:bottom w:w="72" w:type="dxa"/>
              <w:right w:w="144" w:type="dxa"/>
            </w:tcMar>
            <w:hideMark/>
          </w:tcPr>
          <w:p w14:paraId="0871C83F" w14:textId="4A7380CE" w:rsidR="004134B8" w:rsidRPr="004134B8" w:rsidRDefault="004134B8" w:rsidP="004134B8">
            <w:pPr>
              <w:spacing w:line="197" w:lineRule="atLeast"/>
              <w:rPr>
                <w:rFonts w:ascii="Arial" w:eastAsia="MS PGothic" w:hAnsi="Arial" w:cs="Arial"/>
                <w:sz w:val="21"/>
                <w:szCs w:val="36"/>
                <w:lang w:val="en-US" w:eastAsia="ja-JP"/>
              </w:rPr>
            </w:pPr>
            <w:r w:rsidRPr="004134B8">
              <w:rPr>
                <w:rFonts w:ascii="Arial" w:eastAsia="MS PGothic" w:hAnsi="Arial" w:cs="Arial"/>
                <w:color w:val="000000" w:themeColor="dark1"/>
                <w:kern w:val="24"/>
                <w:sz w:val="21"/>
                <w:szCs w:val="32"/>
                <w:lang w:val="en-US" w:eastAsia="ja-JP"/>
              </w:rPr>
              <w:t>Ideal (w/o quantization)</w:t>
            </w:r>
            <w:r w:rsidR="00FC6DDD">
              <w:rPr>
                <w:rFonts w:ascii="Arial" w:eastAsia="MS PGothic" w:hAnsi="Arial" w:cs="Arial" w:hint="eastAsia"/>
                <w:color w:val="000000" w:themeColor="dark1"/>
                <w:kern w:val="24"/>
                <w:sz w:val="21"/>
                <w:szCs w:val="32"/>
                <w:lang w:val="en-US" w:eastAsia="ja-JP"/>
              </w:rPr>
              <w:t>, 2TTI delay</w:t>
            </w:r>
          </w:p>
        </w:tc>
      </w:tr>
      <w:tr w:rsidR="004134B8" w:rsidRPr="004134B8" w14:paraId="617AFA38" w14:textId="77777777" w:rsidTr="004134B8">
        <w:trPr>
          <w:trHeight w:val="154"/>
          <w:jc w:val="center"/>
        </w:trPr>
        <w:tc>
          <w:tcPr>
            <w:tcW w:w="2829" w:type="dxa"/>
            <w:tcBorders>
              <w:top w:val="single" w:sz="8" w:space="0" w:color="FFFFFF"/>
              <w:left w:val="single" w:sz="8" w:space="0" w:color="FFFFFF"/>
              <w:bottom w:val="single" w:sz="8" w:space="0" w:color="FFFFFF"/>
              <w:right w:val="single" w:sz="8" w:space="0" w:color="FFFFFF"/>
            </w:tcBorders>
            <w:shd w:val="clear" w:color="auto" w:fill="E4CDCD"/>
            <w:tcMar>
              <w:top w:w="72" w:type="dxa"/>
              <w:left w:w="144" w:type="dxa"/>
              <w:bottom w:w="72" w:type="dxa"/>
              <w:right w:w="144" w:type="dxa"/>
            </w:tcMar>
            <w:hideMark/>
          </w:tcPr>
          <w:p w14:paraId="6809EDE7" w14:textId="77777777" w:rsidR="004134B8" w:rsidRPr="004134B8" w:rsidRDefault="004134B8" w:rsidP="004134B8">
            <w:pPr>
              <w:spacing w:line="197" w:lineRule="atLeast"/>
              <w:rPr>
                <w:rFonts w:ascii="Arial" w:eastAsia="MS PGothic" w:hAnsi="Arial" w:cs="Arial"/>
                <w:sz w:val="21"/>
                <w:szCs w:val="36"/>
                <w:lang w:val="en-US" w:eastAsia="ja-JP"/>
              </w:rPr>
            </w:pPr>
            <w:r w:rsidRPr="004134B8">
              <w:rPr>
                <w:rFonts w:ascii="Arial" w:eastAsia="MS PGothic" w:hAnsi="Arial" w:cs="Arial"/>
                <w:color w:val="000000" w:themeColor="dark1"/>
                <w:kern w:val="24"/>
                <w:sz w:val="21"/>
                <w:szCs w:val="32"/>
                <w:lang w:val="en-US" w:eastAsia="ja-JP"/>
              </w:rPr>
              <w:t>Antenna Mode</w:t>
            </w:r>
          </w:p>
        </w:tc>
        <w:tc>
          <w:tcPr>
            <w:tcW w:w="4823" w:type="dxa"/>
            <w:tcBorders>
              <w:top w:val="single" w:sz="8" w:space="0" w:color="FFFFFF"/>
              <w:left w:val="single" w:sz="8" w:space="0" w:color="FFFFFF"/>
              <w:bottom w:val="single" w:sz="8" w:space="0" w:color="FFFFFF"/>
              <w:right w:val="single" w:sz="8" w:space="0" w:color="FFFFFF"/>
            </w:tcBorders>
            <w:shd w:val="clear" w:color="auto" w:fill="E4CDCD"/>
            <w:tcMar>
              <w:top w:w="72" w:type="dxa"/>
              <w:left w:w="144" w:type="dxa"/>
              <w:bottom w:w="72" w:type="dxa"/>
              <w:right w:w="144" w:type="dxa"/>
            </w:tcMar>
            <w:hideMark/>
          </w:tcPr>
          <w:p w14:paraId="5FF8A912" w14:textId="77777777" w:rsidR="004134B8" w:rsidRPr="004134B8" w:rsidRDefault="004134B8" w:rsidP="004134B8">
            <w:pPr>
              <w:spacing w:line="197" w:lineRule="atLeast"/>
              <w:rPr>
                <w:rFonts w:ascii="Arial" w:eastAsia="MS PGothic" w:hAnsi="Arial" w:cs="Arial"/>
                <w:sz w:val="21"/>
                <w:szCs w:val="36"/>
                <w:lang w:val="en-US" w:eastAsia="ja-JP"/>
              </w:rPr>
            </w:pPr>
            <w:r w:rsidRPr="004134B8">
              <w:rPr>
                <w:rFonts w:ascii="Arial" w:eastAsia="MS PGothic" w:hAnsi="Arial" w:cs="Arial"/>
                <w:color w:val="000000" w:themeColor="dark1"/>
                <w:kern w:val="24"/>
                <w:sz w:val="21"/>
                <w:szCs w:val="32"/>
                <w:lang w:val="en-US" w:eastAsia="ja-JP"/>
              </w:rPr>
              <w:t>2x2 MIMO</w:t>
            </w:r>
            <w:r w:rsidRPr="004134B8">
              <w:rPr>
                <w:rFonts w:ascii="Arial" w:eastAsia="MS PGothic" w:hAnsi="MS PGothic" w:cs="Arial" w:hint="eastAsia"/>
                <w:color w:val="000000" w:themeColor="dark1"/>
                <w:kern w:val="24"/>
                <w:sz w:val="21"/>
                <w:szCs w:val="32"/>
                <w:lang w:val="en-US" w:eastAsia="ja-JP"/>
              </w:rPr>
              <w:t>（</w:t>
            </w:r>
            <w:r w:rsidRPr="004134B8">
              <w:rPr>
                <w:rFonts w:ascii="Arial" w:eastAsia="MS PGothic" w:hAnsi="Arial" w:cs="Arial"/>
                <w:color w:val="000000" w:themeColor="dark1"/>
                <w:kern w:val="24"/>
                <w:sz w:val="21"/>
                <w:szCs w:val="32"/>
                <w:lang w:val="en-US" w:eastAsia="ja-JP"/>
              </w:rPr>
              <w:t>1stream</w:t>
            </w:r>
            <w:r w:rsidRPr="004134B8">
              <w:rPr>
                <w:rFonts w:ascii="Arial" w:eastAsia="MS PGothic" w:hAnsi="MS PGothic" w:cs="Arial" w:hint="eastAsia"/>
                <w:color w:val="000000" w:themeColor="dark1"/>
                <w:kern w:val="24"/>
                <w:sz w:val="21"/>
                <w:szCs w:val="32"/>
                <w:lang w:val="en-US" w:eastAsia="ja-JP"/>
              </w:rPr>
              <w:t>）</w:t>
            </w:r>
          </w:p>
        </w:tc>
      </w:tr>
      <w:tr w:rsidR="004134B8" w:rsidRPr="004134B8" w14:paraId="4E47B26C" w14:textId="77777777" w:rsidTr="004134B8">
        <w:trPr>
          <w:trHeight w:val="16"/>
          <w:jc w:val="center"/>
        </w:trPr>
        <w:tc>
          <w:tcPr>
            <w:tcW w:w="2829" w:type="dxa"/>
            <w:tcBorders>
              <w:top w:val="single" w:sz="8" w:space="0" w:color="FFFFFF"/>
              <w:left w:val="single" w:sz="8" w:space="0" w:color="FFFFFF"/>
              <w:bottom w:val="single" w:sz="8" w:space="0" w:color="FFFFFF"/>
              <w:right w:val="single" w:sz="8" w:space="0" w:color="FFFFFF"/>
            </w:tcBorders>
            <w:shd w:val="clear" w:color="auto" w:fill="F2E8E8"/>
            <w:tcMar>
              <w:top w:w="72" w:type="dxa"/>
              <w:left w:w="144" w:type="dxa"/>
              <w:bottom w:w="72" w:type="dxa"/>
              <w:right w:w="144" w:type="dxa"/>
            </w:tcMar>
            <w:hideMark/>
          </w:tcPr>
          <w:p w14:paraId="45DE18A6" w14:textId="77777777" w:rsidR="004134B8" w:rsidRPr="004134B8" w:rsidRDefault="004134B8" w:rsidP="004134B8">
            <w:pPr>
              <w:spacing w:line="197" w:lineRule="atLeast"/>
              <w:rPr>
                <w:rFonts w:ascii="Arial" w:eastAsia="MS PGothic" w:hAnsi="Arial" w:cs="Arial"/>
                <w:sz w:val="21"/>
                <w:szCs w:val="36"/>
                <w:lang w:val="en-US" w:eastAsia="ja-JP"/>
              </w:rPr>
            </w:pPr>
            <w:r w:rsidRPr="004134B8">
              <w:rPr>
                <w:rFonts w:ascii="Arial" w:eastAsia="MS PGothic" w:hAnsi="Arial" w:cs="Arial"/>
                <w:color w:val="000000" w:themeColor="dark1"/>
                <w:kern w:val="24"/>
                <w:sz w:val="21"/>
                <w:szCs w:val="32"/>
                <w:lang w:val="en-US" w:eastAsia="ja-JP"/>
              </w:rPr>
              <w:t>Measured TTI</w:t>
            </w:r>
          </w:p>
        </w:tc>
        <w:tc>
          <w:tcPr>
            <w:tcW w:w="4823" w:type="dxa"/>
            <w:tcBorders>
              <w:top w:val="single" w:sz="8" w:space="0" w:color="FFFFFF"/>
              <w:left w:val="single" w:sz="8" w:space="0" w:color="FFFFFF"/>
              <w:bottom w:val="single" w:sz="8" w:space="0" w:color="FFFFFF"/>
              <w:right w:val="single" w:sz="8" w:space="0" w:color="FFFFFF"/>
            </w:tcBorders>
            <w:shd w:val="clear" w:color="auto" w:fill="F2E8E8"/>
            <w:tcMar>
              <w:top w:w="72" w:type="dxa"/>
              <w:left w:w="144" w:type="dxa"/>
              <w:bottom w:w="72" w:type="dxa"/>
              <w:right w:w="144" w:type="dxa"/>
            </w:tcMar>
            <w:hideMark/>
          </w:tcPr>
          <w:p w14:paraId="74647E21" w14:textId="77777777" w:rsidR="004134B8" w:rsidRPr="004134B8" w:rsidRDefault="004134B8" w:rsidP="004134B8">
            <w:pPr>
              <w:spacing w:line="197" w:lineRule="atLeast"/>
              <w:rPr>
                <w:rFonts w:ascii="Arial" w:eastAsia="MS PGothic" w:hAnsi="Arial" w:cs="Arial"/>
                <w:sz w:val="21"/>
                <w:szCs w:val="36"/>
                <w:lang w:val="en-US" w:eastAsia="ja-JP"/>
              </w:rPr>
            </w:pPr>
            <w:r w:rsidRPr="004134B8">
              <w:rPr>
                <w:rFonts w:ascii="Arial" w:eastAsia="MS PGothic" w:hAnsi="Arial" w:cs="Arial"/>
                <w:color w:val="000000" w:themeColor="dark1"/>
                <w:kern w:val="24"/>
                <w:sz w:val="21"/>
                <w:szCs w:val="32"/>
                <w:lang w:val="en-US" w:eastAsia="ja-JP"/>
              </w:rPr>
              <w:t>100,000</w:t>
            </w:r>
            <w:r w:rsidRPr="004134B8">
              <w:rPr>
                <w:rFonts w:ascii="Arial" w:eastAsia="MS PGothic" w:hAnsi="MS PGothic" w:cs="Arial" w:hint="eastAsia"/>
                <w:color w:val="000000" w:themeColor="dark1"/>
                <w:kern w:val="24"/>
                <w:sz w:val="21"/>
                <w:szCs w:val="32"/>
                <w:lang w:val="en-US" w:eastAsia="ja-JP"/>
              </w:rPr>
              <w:t>～</w:t>
            </w:r>
            <w:r w:rsidRPr="004134B8">
              <w:rPr>
                <w:rFonts w:ascii="Arial" w:eastAsia="MS PGothic" w:hAnsi="Arial" w:cs="Arial"/>
                <w:color w:val="000000" w:themeColor="dark1"/>
                <w:kern w:val="24"/>
                <w:sz w:val="21"/>
                <w:szCs w:val="32"/>
                <w:lang w:val="en-US" w:eastAsia="ja-JP"/>
              </w:rPr>
              <w:t>1,000,000TTI</w:t>
            </w:r>
          </w:p>
        </w:tc>
      </w:tr>
      <w:tr w:rsidR="004134B8" w:rsidRPr="004134B8" w14:paraId="3F02B2C9" w14:textId="77777777" w:rsidTr="004134B8">
        <w:trPr>
          <w:trHeight w:val="16"/>
          <w:jc w:val="center"/>
        </w:trPr>
        <w:tc>
          <w:tcPr>
            <w:tcW w:w="2829" w:type="dxa"/>
            <w:tcBorders>
              <w:top w:val="single" w:sz="8" w:space="0" w:color="FFFFFF"/>
              <w:left w:val="single" w:sz="8" w:space="0" w:color="FFFFFF"/>
              <w:bottom w:val="single" w:sz="8" w:space="0" w:color="FFFFFF"/>
              <w:right w:val="single" w:sz="8" w:space="0" w:color="FFFFFF"/>
            </w:tcBorders>
            <w:shd w:val="clear" w:color="auto" w:fill="F2E8E8"/>
            <w:tcMar>
              <w:top w:w="72" w:type="dxa"/>
              <w:left w:w="144" w:type="dxa"/>
              <w:bottom w:w="72" w:type="dxa"/>
              <w:right w:w="144" w:type="dxa"/>
            </w:tcMar>
            <w:hideMark/>
          </w:tcPr>
          <w:p w14:paraId="2D485FCB" w14:textId="32338793" w:rsidR="004134B8" w:rsidRPr="004134B8" w:rsidRDefault="004134B8" w:rsidP="004134B8">
            <w:pPr>
              <w:spacing w:line="197" w:lineRule="atLeast"/>
              <w:rPr>
                <w:rFonts w:ascii="Arial" w:eastAsia="MS PGothic" w:hAnsi="Arial" w:cs="Arial"/>
                <w:color w:val="000000" w:themeColor="dark1"/>
                <w:kern w:val="24"/>
                <w:sz w:val="21"/>
                <w:szCs w:val="32"/>
                <w:lang w:val="en-US" w:eastAsia="ja-JP"/>
              </w:rPr>
            </w:pPr>
            <w:r>
              <w:rPr>
                <w:rFonts w:ascii="Arial" w:eastAsia="MS PGothic" w:hAnsi="Arial" w:cs="Arial" w:hint="eastAsia"/>
                <w:color w:val="000000" w:themeColor="dark1"/>
                <w:kern w:val="24"/>
                <w:sz w:val="21"/>
                <w:szCs w:val="32"/>
                <w:lang w:val="en-US" w:eastAsia="ja-JP"/>
              </w:rPr>
              <w:t>C</w:t>
            </w:r>
            <w:r w:rsidRPr="004134B8">
              <w:rPr>
                <w:rFonts w:ascii="Arial" w:eastAsia="MS PGothic" w:hAnsi="Arial" w:cs="Arial"/>
                <w:color w:val="000000" w:themeColor="dark1"/>
                <w:kern w:val="24"/>
                <w:sz w:val="21"/>
                <w:szCs w:val="32"/>
                <w:lang w:val="en-US" w:eastAsia="ja-JP"/>
              </w:rPr>
              <w:t>arrier frequency</w:t>
            </w:r>
          </w:p>
        </w:tc>
        <w:tc>
          <w:tcPr>
            <w:tcW w:w="4823" w:type="dxa"/>
            <w:tcBorders>
              <w:top w:val="single" w:sz="8" w:space="0" w:color="FFFFFF"/>
              <w:left w:val="single" w:sz="8" w:space="0" w:color="FFFFFF"/>
              <w:bottom w:val="single" w:sz="8" w:space="0" w:color="FFFFFF"/>
              <w:right w:val="single" w:sz="8" w:space="0" w:color="FFFFFF"/>
            </w:tcBorders>
            <w:shd w:val="clear" w:color="auto" w:fill="F2E8E8"/>
            <w:tcMar>
              <w:top w:w="72" w:type="dxa"/>
              <w:left w:w="144" w:type="dxa"/>
              <w:bottom w:w="72" w:type="dxa"/>
              <w:right w:w="144" w:type="dxa"/>
            </w:tcMar>
            <w:hideMark/>
          </w:tcPr>
          <w:p w14:paraId="4C8FAD93" w14:textId="77777777" w:rsidR="004134B8" w:rsidRPr="004134B8" w:rsidRDefault="004134B8" w:rsidP="004134B8">
            <w:pPr>
              <w:spacing w:line="197" w:lineRule="atLeast"/>
              <w:rPr>
                <w:rFonts w:ascii="Arial" w:eastAsia="MS PGothic" w:hAnsi="Arial" w:cs="Arial"/>
                <w:color w:val="000000" w:themeColor="dark1"/>
                <w:kern w:val="24"/>
                <w:sz w:val="21"/>
                <w:szCs w:val="32"/>
                <w:lang w:val="en-US" w:eastAsia="ja-JP"/>
              </w:rPr>
            </w:pPr>
            <w:r w:rsidRPr="004134B8">
              <w:rPr>
                <w:rFonts w:ascii="Arial" w:eastAsia="MS PGothic" w:hAnsi="Arial" w:cs="Arial"/>
                <w:color w:val="000000" w:themeColor="dark1"/>
                <w:kern w:val="24"/>
                <w:sz w:val="21"/>
                <w:szCs w:val="32"/>
                <w:lang w:val="en-US" w:eastAsia="ja-JP"/>
              </w:rPr>
              <w:t>4GHz</w:t>
            </w:r>
          </w:p>
        </w:tc>
      </w:tr>
      <w:tr w:rsidR="004134B8" w:rsidRPr="004134B8" w14:paraId="4ACF5795" w14:textId="77777777" w:rsidTr="004134B8">
        <w:trPr>
          <w:trHeight w:val="16"/>
          <w:jc w:val="center"/>
        </w:trPr>
        <w:tc>
          <w:tcPr>
            <w:tcW w:w="2829" w:type="dxa"/>
            <w:tcBorders>
              <w:top w:val="single" w:sz="8" w:space="0" w:color="FFFFFF"/>
              <w:left w:val="single" w:sz="8" w:space="0" w:color="FFFFFF"/>
              <w:bottom w:val="single" w:sz="8" w:space="0" w:color="FFFFFF"/>
              <w:right w:val="single" w:sz="8" w:space="0" w:color="FFFFFF"/>
            </w:tcBorders>
            <w:shd w:val="clear" w:color="auto" w:fill="F2E8E8"/>
            <w:tcMar>
              <w:top w:w="72" w:type="dxa"/>
              <w:left w:w="144" w:type="dxa"/>
              <w:bottom w:w="72" w:type="dxa"/>
              <w:right w:w="144" w:type="dxa"/>
            </w:tcMar>
            <w:hideMark/>
          </w:tcPr>
          <w:p w14:paraId="6591AB19" w14:textId="77777777" w:rsidR="004134B8" w:rsidRPr="004134B8" w:rsidRDefault="004134B8" w:rsidP="004134B8">
            <w:pPr>
              <w:spacing w:line="197" w:lineRule="atLeast"/>
              <w:rPr>
                <w:rFonts w:ascii="Arial" w:eastAsia="MS PGothic" w:hAnsi="Arial" w:cs="Arial"/>
                <w:color w:val="000000" w:themeColor="dark1"/>
                <w:kern w:val="24"/>
                <w:sz w:val="21"/>
                <w:szCs w:val="32"/>
                <w:lang w:val="en-US" w:eastAsia="ja-JP"/>
              </w:rPr>
            </w:pPr>
            <w:r w:rsidRPr="004134B8">
              <w:rPr>
                <w:rFonts w:ascii="Arial" w:eastAsia="MS PGothic" w:hAnsi="Arial" w:cs="Arial"/>
                <w:color w:val="000000" w:themeColor="dark1"/>
                <w:kern w:val="24"/>
                <w:sz w:val="21"/>
                <w:szCs w:val="32"/>
                <w:lang w:val="en-US" w:eastAsia="ja-JP"/>
              </w:rPr>
              <w:t>UE speed</w:t>
            </w:r>
          </w:p>
        </w:tc>
        <w:tc>
          <w:tcPr>
            <w:tcW w:w="4823" w:type="dxa"/>
            <w:tcBorders>
              <w:top w:val="single" w:sz="8" w:space="0" w:color="FFFFFF"/>
              <w:left w:val="single" w:sz="8" w:space="0" w:color="FFFFFF"/>
              <w:bottom w:val="single" w:sz="8" w:space="0" w:color="FFFFFF"/>
              <w:right w:val="single" w:sz="8" w:space="0" w:color="FFFFFF"/>
            </w:tcBorders>
            <w:shd w:val="clear" w:color="auto" w:fill="F2E8E8"/>
            <w:tcMar>
              <w:top w:w="72" w:type="dxa"/>
              <w:left w:w="144" w:type="dxa"/>
              <w:bottom w:w="72" w:type="dxa"/>
              <w:right w:w="144" w:type="dxa"/>
            </w:tcMar>
            <w:hideMark/>
          </w:tcPr>
          <w:p w14:paraId="205DD55F" w14:textId="66313752" w:rsidR="004134B8" w:rsidRPr="004134B8" w:rsidRDefault="004134B8" w:rsidP="001456CB">
            <w:pPr>
              <w:spacing w:line="197" w:lineRule="atLeast"/>
              <w:rPr>
                <w:rFonts w:ascii="Arial" w:eastAsia="MS PGothic" w:hAnsi="Arial" w:cs="Arial"/>
                <w:color w:val="000000" w:themeColor="dark1"/>
                <w:kern w:val="24"/>
                <w:sz w:val="21"/>
                <w:szCs w:val="32"/>
                <w:lang w:val="en-US" w:eastAsia="ja-JP"/>
              </w:rPr>
            </w:pPr>
            <w:r w:rsidRPr="004134B8">
              <w:rPr>
                <w:rFonts w:ascii="Arial" w:eastAsia="MS PGothic" w:hAnsi="Arial" w:cs="Arial"/>
                <w:color w:val="000000" w:themeColor="dark1"/>
                <w:kern w:val="24"/>
                <w:sz w:val="21"/>
                <w:szCs w:val="32"/>
                <w:lang w:val="en-US" w:eastAsia="ja-JP"/>
              </w:rPr>
              <w:t>3km/h</w:t>
            </w:r>
          </w:p>
        </w:tc>
      </w:tr>
      <w:tr w:rsidR="004134B8" w:rsidRPr="004134B8" w14:paraId="73A51EE6" w14:textId="77777777" w:rsidTr="004134B8">
        <w:trPr>
          <w:trHeight w:val="16"/>
          <w:jc w:val="center"/>
        </w:trPr>
        <w:tc>
          <w:tcPr>
            <w:tcW w:w="2829" w:type="dxa"/>
            <w:tcBorders>
              <w:top w:val="single" w:sz="8" w:space="0" w:color="FFFFFF"/>
              <w:left w:val="single" w:sz="8" w:space="0" w:color="FFFFFF"/>
              <w:bottom w:val="single" w:sz="8" w:space="0" w:color="FFFFFF"/>
              <w:right w:val="single" w:sz="8" w:space="0" w:color="FFFFFF"/>
            </w:tcBorders>
            <w:shd w:val="clear" w:color="auto" w:fill="F2E8E8"/>
            <w:tcMar>
              <w:top w:w="72" w:type="dxa"/>
              <w:left w:w="144" w:type="dxa"/>
              <w:bottom w:w="72" w:type="dxa"/>
              <w:right w:w="144" w:type="dxa"/>
            </w:tcMar>
          </w:tcPr>
          <w:p w14:paraId="48BEB58D" w14:textId="12DC16F3" w:rsidR="004134B8" w:rsidRPr="004134B8" w:rsidRDefault="004134B8" w:rsidP="004134B8">
            <w:pPr>
              <w:spacing w:line="197" w:lineRule="atLeast"/>
              <w:rPr>
                <w:rFonts w:ascii="Arial" w:eastAsia="MS PGothic" w:hAnsi="Arial" w:cs="Arial"/>
                <w:color w:val="000000" w:themeColor="dark1"/>
                <w:kern w:val="24"/>
                <w:sz w:val="21"/>
                <w:szCs w:val="32"/>
                <w:lang w:val="en-US" w:eastAsia="ja-JP"/>
              </w:rPr>
            </w:pPr>
            <w:r w:rsidRPr="004134B8">
              <w:rPr>
                <w:rFonts w:ascii="Arial" w:eastAsia="MS PGothic" w:hAnsi="Arial" w:cs="Arial"/>
                <w:color w:val="000000" w:themeColor="dark1"/>
                <w:kern w:val="24"/>
                <w:sz w:val="21"/>
                <w:szCs w:val="32"/>
                <w:lang w:val="en-US" w:eastAsia="ja-JP"/>
              </w:rPr>
              <w:t>Channel Model</w:t>
            </w:r>
          </w:p>
        </w:tc>
        <w:tc>
          <w:tcPr>
            <w:tcW w:w="4823" w:type="dxa"/>
            <w:tcBorders>
              <w:top w:val="single" w:sz="8" w:space="0" w:color="FFFFFF"/>
              <w:left w:val="single" w:sz="8" w:space="0" w:color="FFFFFF"/>
              <w:bottom w:val="single" w:sz="8" w:space="0" w:color="FFFFFF"/>
              <w:right w:val="single" w:sz="8" w:space="0" w:color="FFFFFF"/>
            </w:tcBorders>
            <w:shd w:val="clear" w:color="auto" w:fill="F2E8E8"/>
            <w:tcMar>
              <w:top w:w="72" w:type="dxa"/>
              <w:left w:w="144" w:type="dxa"/>
              <w:bottom w:w="72" w:type="dxa"/>
              <w:right w:w="144" w:type="dxa"/>
            </w:tcMar>
          </w:tcPr>
          <w:p w14:paraId="5747AC2D" w14:textId="2069274B" w:rsidR="004134B8" w:rsidRPr="004134B8" w:rsidRDefault="004134B8" w:rsidP="004134B8">
            <w:pPr>
              <w:spacing w:line="197" w:lineRule="atLeast"/>
              <w:rPr>
                <w:rFonts w:ascii="Arial" w:eastAsia="MS PGothic" w:hAnsi="Arial" w:cs="Arial"/>
                <w:color w:val="000000" w:themeColor="dark1"/>
                <w:kern w:val="24"/>
                <w:sz w:val="21"/>
                <w:szCs w:val="32"/>
                <w:lang w:val="en-US" w:eastAsia="ja-JP"/>
              </w:rPr>
            </w:pPr>
            <w:r w:rsidRPr="004134B8">
              <w:rPr>
                <w:rFonts w:ascii="Arial" w:eastAsia="MS PGothic" w:hAnsi="Arial" w:cs="Arial"/>
                <w:color w:val="000000" w:themeColor="dark1"/>
                <w:kern w:val="24"/>
                <w:sz w:val="21"/>
                <w:szCs w:val="32"/>
                <w:lang w:val="en-US" w:eastAsia="ja-JP"/>
              </w:rPr>
              <w:t>TDL-A(DS=50ns)</w:t>
            </w:r>
          </w:p>
        </w:tc>
      </w:tr>
      <w:tr w:rsidR="00236183" w:rsidRPr="004134B8" w14:paraId="61528940" w14:textId="77777777" w:rsidTr="004134B8">
        <w:trPr>
          <w:trHeight w:val="16"/>
          <w:jc w:val="center"/>
        </w:trPr>
        <w:tc>
          <w:tcPr>
            <w:tcW w:w="2829" w:type="dxa"/>
            <w:tcBorders>
              <w:top w:val="single" w:sz="8" w:space="0" w:color="FFFFFF"/>
              <w:left w:val="single" w:sz="8" w:space="0" w:color="FFFFFF"/>
              <w:bottom w:val="single" w:sz="8" w:space="0" w:color="FFFFFF"/>
              <w:right w:val="single" w:sz="8" w:space="0" w:color="FFFFFF"/>
            </w:tcBorders>
            <w:shd w:val="clear" w:color="auto" w:fill="F2E8E8"/>
            <w:tcMar>
              <w:top w:w="72" w:type="dxa"/>
              <w:left w:w="144" w:type="dxa"/>
              <w:bottom w:w="72" w:type="dxa"/>
              <w:right w:w="144" w:type="dxa"/>
            </w:tcMar>
          </w:tcPr>
          <w:p w14:paraId="408FBCB1" w14:textId="3668502A" w:rsidR="00236183" w:rsidRPr="004134B8" w:rsidRDefault="00236183" w:rsidP="004134B8">
            <w:pPr>
              <w:spacing w:line="197" w:lineRule="atLeast"/>
              <w:rPr>
                <w:rFonts w:ascii="Arial" w:eastAsia="MS PGothic" w:hAnsi="Arial" w:cs="Arial"/>
                <w:color w:val="000000" w:themeColor="dark1"/>
                <w:kern w:val="24"/>
                <w:sz w:val="21"/>
                <w:szCs w:val="32"/>
                <w:lang w:val="en-US" w:eastAsia="ja-JP"/>
              </w:rPr>
            </w:pPr>
            <w:r>
              <w:rPr>
                <w:rFonts w:ascii="Arial" w:eastAsia="MS PGothic" w:hAnsi="Arial" w:cs="Arial" w:hint="eastAsia"/>
                <w:color w:val="000000" w:themeColor="dark1"/>
                <w:kern w:val="24"/>
                <w:sz w:val="21"/>
                <w:szCs w:val="32"/>
                <w:lang w:val="en-US" w:eastAsia="ja-JP"/>
              </w:rPr>
              <w:t>Inter-cell interference</w:t>
            </w:r>
          </w:p>
        </w:tc>
        <w:tc>
          <w:tcPr>
            <w:tcW w:w="4823" w:type="dxa"/>
            <w:tcBorders>
              <w:top w:val="single" w:sz="8" w:space="0" w:color="FFFFFF"/>
              <w:left w:val="single" w:sz="8" w:space="0" w:color="FFFFFF"/>
              <w:bottom w:val="single" w:sz="8" w:space="0" w:color="FFFFFF"/>
              <w:right w:val="single" w:sz="8" w:space="0" w:color="FFFFFF"/>
            </w:tcBorders>
            <w:shd w:val="clear" w:color="auto" w:fill="F2E8E8"/>
            <w:tcMar>
              <w:top w:w="72" w:type="dxa"/>
              <w:left w:w="144" w:type="dxa"/>
              <w:bottom w:w="72" w:type="dxa"/>
              <w:right w:w="144" w:type="dxa"/>
            </w:tcMar>
          </w:tcPr>
          <w:p w14:paraId="65469F1A" w14:textId="5AD83505" w:rsidR="00236183" w:rsidRPr="004134B8" w:rsidRDefault="00236183" w:rsidP="004134B8">
            <w:pPr>
              <w:spacing w:line="197" w:lineRule="atLeast"/>
              <w:rPr>
                <w:rFonts w:ascii="Arial" w:eastAsia="MS PGothic" w:hAnsi="Arial" w:cs="Arial"/>
                <w:color w:val="000000" w:themeColor="dark1"/>
                <w:kern w:val="24"/>
                <w:sz w:val="21"/>
                <w:szCs w:val="32"/>
                <w:lang w:val="en-US" w:eastAsia="ja-JP"/>
              </w:rPr>
            </w:pPr>
            <w:r>
              <w:rPr>
                <w:rFonts w:ascii="Arial" w:eastAsia="MS PGothic" w:hAnsi="Arial" w:cs="Arial" w:hint="eastAsia"/>
                <w:color w:val="000000" w:themeColor="dark1"/>
                <w:kern w:val="24"/>
                <w:sz w:val="21"/>
                <w:szCs w:val="32"/>
                <w:lang w:val="en-US" w:eastAsia="ja-JP"/>
              </w:rPr>
              <w:t>no</w:t>
            </w:r>
          </w:p>
        </w:tc>
      </w:tr>
    </w:tbl>
    <w:p w14:paraId="15899F67" w14:textId="77777777" w:rsidR="004134B8" w:rsidRDefault="004134B8" w:rsidP="009561EA">
      <w:pPr>
        <w:jc w:val="both"/>
        <w:rPr>
          <w:rFonts w:eastAsiaTheme="minorEastAsia"/>
          <w:lang w:eastAsia="ja-JP"/>
        </w:rPr>
      </w:pPr>
    </w:p>
    <w:p w14:paraId="7D653666" w14:textId="4FA85106" w:rsidR="00480111" w:rsidRDefault="00946142" w:rsidP="00263C10">
      <w:pPr>
        <w:jc w:val="center"/>
        <w:rPr>
          <w:rFonts w:ascii="Arial" w:eastAsiaTheme="minorEastAsia" w:hAnsi="Arial" w:cs="Arial"/>
          <w:sz w:val="21"/>
          <w:lang w:eastAsia="ja-JP"/>
        </w:rPr>
      </w:pPr>
      <w:r>
        <w:rPr>
          <w:rFonts w:ascii="Arial" w:eastAsiaTheme="minorEastAsia" w:hAnsi="Arial" w:cs="Arial"/>
          <w:noProof/>
          <w:sz w:val="21"/>
          <w:lang w:eastAsia="en-GB"/>
        </w:rPr>
        <w:lastRenderedPageBreak/>
        <w:drawing>
          <wp:inline distT="0" distB="0" distL="0" distR="0" wp14:anchorId="5134AF54" wp14:editId="2FEDA03B">
            <wp:extent cx="5501520" cy="3617280"/>
            <wp:effectExtent l="0" t="0" r="4445" b="254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01520" cy="3617280"/>
                    </a:xfrm>
                    <a:prstGeom prst="rect">
                      <a:avLst/>
                    </a:prstGeom>
                    <a:noFill/>
                    <a:ln>
                      <a:noFill/>
                    </a:ln>
                  </pic:spPr>
                </pic:pic>
              </a:graphicData>
            </a:graphic>
          </wp:inline>
        </w:drawing>
      </w:r>
    </w:p>
    <w:p w14:paraId="2EE4EDED" w14:textId="705E19E4" w:rsidR="00480111" w:rsidRPr="006D0BE4" w:rsidRDefault="00480111" w:rsidP="00480111">
      <w:pPr>
        <w:jc w:val="both"/>
        <w:rPr>
          <w:rFonts w:ascii="Arial" w:eastAsiaTheme="minorEastAsia" w:hAnsi="Arial" w:cs="Arial"/>
          <w:sz w:val="21"/>
          <w:lang w:eastAsia="ja-JP"/>
        </w:rPr>
      </w:pPr>
    </w:p>
    <w:p w14:paraId="1F887524" w14:textId="29C5A6FD" w:rsidR="00480111" w:rsidRDefault="00480111" w:rsidP="00480111">
      <w:pPr>
        <w:jc w:val="center"/>
        <w:rPr>
          <w:rFonts w:eastAsiaTheme="minorEastAsia"/>
          <w:lang w:eastAsia="ja-JP"/>
        </w:rPr>
      </w:pPr>
      <w:r w:rsidRPr="00493D21">
        <w:rPr>
          <w:rFonts w:eastAsiaTheme="minorEastAsia"/>
          <w:lang w:eastAsia="ja-JP"/>
        </w:rPr>
        <w:t xml:space="preserve">Fig. </w:t>
      </w:r>
      <w:r w:rsidR="00263C10">
        <w:rPr>
          <w:rFonts w:eastAsiaTheme="minorEastAsia" w:hint="eastAsia"/>
          <w:lang w:eastAsia="ja-JP"/>
        </w:rPr>
        <w:t>4</w:t>
      </w:r>
      <w:r w:rsidRPr="00493D21">
        <w:rPr>
          <w:rFonts w:eastAsiaTheme="minorEastAsia"/>
          <w:lang w:eastAsia="ja-JP"/>
        </w:rPr>
        <w:t xml:space="preserve"> </w:t>
      </w:r>
      <w:r>
        <w:rPr>
          <w:rFonts w:eastAsiaTheme="minorEastAsia" w:hint="eastAsia"/>
          <w:lang w:eastAsia="ja-JP"/>
        </w:rPr>
        <w:t>BLER performance</w:t>
      </w:r>
      <w:r w:rsidR="0031724B">
        <w:rPr>
          <w:rFonts w:eastAsiaTheme="minorEastAsia"/>
          <w:lang w:eastAsia="ja-JP"/>
        </w:rPr>
        <w:t xml:space="preserve"> as a function of feedback period</w:t>
      </w:r>
      <w:r w:rsidR="00946142">
        <w:rPr>
          <w:rFonts w:eastAsiaTheme="minorEastAsia" w:hint="eastAsia"/>
          <w:lang w:eastAsia="ja-JP"/>
        </w:rPr>
        <w:t xml:space="preserve"> (SNR=10dB)</w:t>
      </w:r>
    </w:p>
    <w:p w14:paraId="1EA3F0A3" w14:textId="77777777" w:rsidR="00263C10" w:rsidRDefault="00263C10" w:rsidP="00480111">
      <w:pPr>
        <w:jc w:val="center"/>
        <w:rPr>
          <w:rFonts w:eastAsiaTheme="minorEastAsia"/>
          <w:lang w:eastAsia="ja-JP"/>
        </w:rPr>
      </w:pPr>
    </w:p>
    <w:p w14:paraId="58DBF9A1" w14:textId="77777777" w:rsidR="00315D74" w:rsidRDefault="00315D74" w:rsidP="00315D74">
      <w:pPr>
        <w:jc w:val="center"/>
        <w:rPr>
          <w:rFonts w:ascii="Arial" w:eastAsiaTheme="minorEastAsia" w:hAnsi="Arial" w:cs="Arial"/>
          <w:sz w:val="21"/>
          <w:lang w:eastAsia="ja-JP"/>
        </w:rPr>
      </w:pPr>
      <w:r>
        <w:rPr>
          <w:rFonts w:ascii="Arial" w:eastAsiaTheme="minorEastAsia" w:hAnsi="Arial" w:cs="Arial"/>
          <w:noProof/>
          <w:sz w:val="21"/>
          <w:lang w:eastAsia="en-GB"/>
        </w:rPr>
        <w:drawing>
          <wp:inline distT="0" distB="0" distL="0" distR="0" wp14:anchorId="672FBB2F" wp14:editId="4A28D41F">
            <wp:extent cx="5395320" cy="16822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95320" cy="1682280"/>
                    </a:xfrm>
                    <a:prstGeom prst="rect">
                      <a:avLst/>
                    </a:prstGeom>
                    <a:noFill/>
                    <a:ln>
                      <a:noFill/>
                    </a:ln>
                  </pic:spPr>
                </pic:pic>
              </a:graphicData>
            </a:graphic>
          </wp:inline>
        </w:drawing>
      </w:r>
    </w:p>
    <w:p w14:paraId="0A046F55" w14:textId="72FBA6DB" w:rsidR="00315D74" w:rsidRDefault="00315D74" w:rsidP="00315D74">
      <w:pPr>
        <w:jc w:val="center"/>
        <w:rPr>
          <w:rFonts w:eastAsiaTheme="minorEastAsia"/>
          <w:lang w:eastAsia="ja-JP"/>
        </w:rPr>
      </w:pPr>
      <w:r>
        <w:rPr>
          <w:rFonts w:eastAsiaTheme="minorEastAsia" w:hint="eastAsia"/>
          <w:lang w:eastAsia="ja-JP"/>
        </w:rPr>
        <w:t xml:space="preserve">Fig. </w:t>
      </w:r>
      <w:r w:rsidR="00263C10">
        <w:rPr>
          <w:rFonts w:eastAsiaTheme="minorEastAsia" w:hint="eastAsia"/>
          <w:lang w:eastAsia="ja-JP"/>
        </w:rPr>
        <w:t>5</w:t>
      </w:r>
      <w:r>
        <w:rPr>
          <w:rFonts w:eastAsiaTheme="minorEastAsia" w:hint="eastAsia"/>
          <w:lang w:eastAsia="ja-JP"/>
        </w:rPr>
        <w:t>: BLER performance</w:t>
      </w:r>
      <w:r>
        <w:rPr>
          <w:rFonts w:eastAsiaTheme="minorEastAsia"/>
          <w:lang w:eastAsia="ja-JP"/>
        </w:rPr>
        <w:t xml:space="preserve"> as a function of </w:t>
      </w:r>
      <w:r>
        <w:rPr>
          <w:rFonts w:eastAsiaTheme="minorEastAsia" w:hint="eastAsia"/>
          <w:lang w:eastAsia="ja-JP"/>
        </w:rPr>
        <w:t>Doppler shift (SNR=0dB, Feedback period=20</w:t>
      </w:r>
      <w:r>
        <w:rPr>
          <w:rFonts w:eastAsiaTheme="minorEastAsia"/>
          <w:lang w:eastAsia="ja-JP"/>
        </w:rPr>
        <w:t xml:space="preserve"> </w:t>
      </w:r>
      <w:r>
        <w:rPr>
          <w:rFonts w:eastAsiaTheme="minorEastAsia" w:hint="eastAsia"/>
          <w:lang w:eastAsia="ja-JP"/>
        </w:rPr>
        <w:t>TTI)</w:t>
      </w:r>
    </w:p>
    <w:p w14:paraId="5D106412" w14:textId="77777777" w:rsidR="00315D74" w:rsidRPr="00315D74" w:rsidRDefault="00315D74" w:rsidP="00480111">
      <w:pPr>
        <w:jc w:val="center"/>
        <w:rPr>
          <w:rFonts w:ascii="Arial" w:eastAsiaTheme="minorEastAsia" w:hAnsi="Arial" w:cs="Arial"/>
          <w:sz w:val="21"/>
          <w:lang w:eastAsia="ja-JP"/>
        </w:rPr>
      </w:pPr>
    </w:p>
    <w:p w14:paraId="129C2606" w14:textId="35B97BB4" w:rsidR="0022707D" w:rsidRDefault="0022707D" w:rsidP="0022707D">
      <w:pPr>
        <w:jc w:val="center"/>
        <w:rPr>
          <w:rFonts w:eastAsiaTheme="minorEastAsia"/>
          <w:lang w:eastAsia="ja-JP"/>
        </w:rPr>
      </w:pPr>
    </w:p>
    <w:p w14:paraId="2317DCF2" w14:textId="0FEB5FF4" w:rsidR="00D97263" w:rsidRDefault="000A319F" w:rsidP="0022707D">
      <w:pPr>
        <w:jc w:val="center"/>
        <w:rPr>
          <w:rFonts w:eastAsiaTheme="minorEastAsia"/>
          <w:lang w:eastAsia="ja-JP"/>
        </w:rPr>
      </w:pPr>
      <w:r>
        <w:rPr>
          <w:rFonts w:eastAsiaTheme="minorEastAsia"/>
          <w:noProof/>
          <w:lang w:eastAsia="en-GB"/>
        </w:rPr>
        <w:drawing>
          <wp:inline distT="0" distB="0" distL="0" distR="0" wp14:anchorId="395A097D" wp14:editId="79AB1E9D">
            <wp:extent cx="5308560" cy="1818720"/>
            <wp:effectExtent l="0" t="0" r="698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08560" cy="1818720"/>
                    </a:xfrm>
                    <a:prstGeom prst="rect">
                      <a:avLst/>
                    </a:prstGeom>
                    <a:noFill/>
                    <a:ln>
                      <a:noFill/>
                    </a:ln>
                  </pic:spPr>
                </pic:pic>
              </a:graphicData>
            </a:graphic>
          </wp:inline>
        </w:drawing>
      </w:r>
    </w:p>
    <w:p w14:paraId="6B995ED2" w14:textId="4D8D1287" w:rsidR="00D33FC7" w:rsidRPr="00EF14C2" w:rsidRDefault="00735982" w:rsidP="00EF14C2">
      <w:pPr>
        <w:jc w:val="center"/>
        <w:rPr>
          <w:rFonts w:eastAsiaTheme="minorEastAsia"/>
          <w:lang w:eastAsia="ja-JP"/>
        </w:rPr>
      </w:pPr>
      <w:r>
        <w:rPr>
          <w:rFonts w:eastAsiaTheme="minorEastAsia" w:hint="eastAsia"/>
          <w:lang w:eastAsia="ja-JP"/>
        </w:rPr>
        <w:t>Fig. 6</w:t>
      </w:r>
      <w:r w:rsidR="00D97263">
        <w:rPr>
          <w:rFonts w:eastAsiaTheme="minorEastAsia" w:hint="eastAsia"/>
          <w:lang w:eastAsia="ja-JP"/>
        </w:rPr>
        <w:t xml:space="preserve">: </w:t>
      </w:r>
      <w:r w:rsidR="00C26A57">
        <w:rPr>
          <w:rFonts w:eastAsiaTheme="minorEastAsia" w:hint="eastAsia"/>
          <w:lang w:eastAsia="ja-JP"/>
        </w:rPr>
        <w:t>Example</w:t>
      </w:r>
      <w:r w:rsidR="000A319F">
        <w:rPr>
          <w:rFonts w:eastAsiaTheme="minorEastAsia" w:hint="eastAsia"/>
          <w:lang w:eastAsia="ja-JP"/>
        </w:rPr>
        <w:t xml:space="preserve"> of </w:t>
      </w:r>
      <w:r w:rsidR="00D97263">
        <w:rPr>
          <w:rFonts w:eastAsiaTheme="minorEastAsia" w:hint="eastAsia"/>
          <w:lang w:eastAsia="ja-JP"/>
        </w:rPr>
        <w:t xml:space="preserve">CSI estimation </w:t>
      </w:r>
      <w:r w:rsidR="00C26A57">
        <w:rPr>
          <w:rFonts w:eastAsiaTheme="minorEastAsia" w:hint="eastAsia"/>
          <w:lang w:eastAsia="ja-JP"/>
        </w:rPr>
        <w:t>results</w:t>
      </w:r>
      <w:r w:rsidR="00FC6DDD">
        <w:rPr>
          <w:rFonts w:eastAsiaTheme="minorEastAsia" w:hint="eastAsia"/>
          <w:lang w:eastAsia="ja-JP"/>
        </w:rPr>
        <w:t xml:space="preserve"> (Feedback period = 20 TTI)</w:t>
      </w:r>
    </w:p>
    <w:sectPr w:rsidR="00D33FC7" w:rsidRPr="00EF14C2" w:rsidSect="00363325">
      <w:footerReference w:type="default" r:id="rId14"/>
      <w:pgSz w:w="11906" w:h="16838"/>
      <w:pgMar w:top="720" w:right="720" w:bottom="720" w:left="720"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8B483E" w15:done="0"/>
  <w15:commentEx w15:paraId="205F507C" w15:done="0"/>
  <w15:commentEx w15:paraId="178BEAE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A2F491" w14:textId="77777777" w:rsidR="003F55B3" w:rsidRDefault="003F55B3" w:rsidP="007B0D35">
      <w:r>
        <w:separator/>
      </w:r>
    </w:p>
  </w:endnote>
  <w:endnote w:type="continuationSeparator" w:id="0">
    <w:p w14:paraId="21C385DC" w14:textId="77777777" w:rsidR="003F55B3" w:rsidRDefault="003F55B3"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9776103"/>
      <w:docPartObj>
        <w:docPartGallery w:val="Page Numbers (Bottom of Page)"/>
        <w:docPartUnique/>
      </w:docPartObj>
    </w:sdtPr>
    <w:sdtEndPr>
      <w:rPr>
        <w:noProof/>
      </w:rPr>
    </w:sdtEndPr>
    <w:sdtContent>
      <w:p w14:paraId="29D1BB2C" w14:textId="0275F617" w:rsidR="00D61C00" w:rsidRDefault="00D61C00">
        <w:pPr>
          <w:pStyle w:val="Footer"/>
          <w:jc w:val="center"/>
        </w:pPr>
        <w:r>
          <w:fldChar w:fldCharType="begin"/>
        </w:r>
        <w:r>
          <w:instrText xml:space="preserve"> PAGE   \* MERGEFORMAT </w:instrText>
        </w:r>
        <w:r>
          <w:fldChar w:fldCharType="separate"/>
        </w:r>
        <w:r w:rsidR="00A60D71">
          <w:rPr>
            <w:noProof/>
          </w:rPr>
          <w:t>1</w:t>
        </w:r>
        <w:r>
          <w:rPr>
            <w:noProof/>
          </w:rPr>
          <w:fldChar w:fldCharType="end"/>
        </w:r>
      </w:p>
    </w:sdtContent>
  </w:sdt>
  <w:p w14:paraId="1195ED27" w14:textId="77777777" w:rsidR="007F2AA5" w:rsidRDefault="007F2A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AEC741" w14:textId="77777777" w:rsidR="003F55B3" w:rsidRDefault="003F55B3" w:rsidP="007B0D35">
      <w:r>
        <w:separator/>
      </w:r>
    </w:p>
  </w:footnote>
  <w:footnote w:type="continuationSeparator" w:id="0">
    <w:p w14:paraId="5FCA1E47" w14:textId="77777777" w:rsidR="003F55B3" w:rsidRDefault="003F55B3" w:rsidP="007B0D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7828"/>
    <w:multiLevelType w:val="hybridMultilevel"/>
    <w:tmpl w:val="3DE4B27A"/>
    <w:lvl w:ilvl="0" w:tplc="DAE65C08">
      <w:start w:val="1"/>
      <w:numFmt w:val="bullet"/>
      <w:lvlText w:val="•"/>
      <w:lvlJc w:val="left"/>
      <w:pPr>
        <w:ind w:left="820" w:hanging="420"/>
      </w:pPr>
      <w:rPr>
        <w:rFonts w:ascii="Arial" w:hAnsi="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2">
    <w:nsid w:val="074D5411"/>
    <w:multiLevelType w:val="hybridMultilevel"/>
    <w:tmpl w:val="99BC2E4A"/>
    <w:lvl w:ilvl="0" w:tplc="04090001">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3">
    <w:nsid w:val="0E43404A"/>
    <w:multiLevelType w:val="hybridMultilevel"/>
    <w:tmpl w:val="144C1744"/>
    <w:lvl w:ilvl="0" w:tplc="F19A4A82">
      <w:start w:val="1"/>
      <w:numFmt w:val="bullet"/>
      <w:lvlText w:val=""/>
      <w:lvlJc w:val="left"/>
      <w:pPr>
        <w:tabs>
          <w:tab w:val="num" w:pos="1200"/>
        </w:tabs>
        <w:ind w:left="1200" w:hanging="360"/>
      </w:pPr>
      <w:rPr>
        <w:rFonts w:ascii="Symbol" w:hAnsi="Symbol" w:hint="default"/>
      </w:rPr>
    </w:lvl>
    <w:lvl w:ilvl="1" w:tplc="D688DB14">
      <w:start w:val="2185"/>
      <w:numFmt w:val="bullet"/>
      <w:lvlText w:val="o"/>
      <w:lvlJc w:val="left"/>
      <w:pPr>
        <w:tabs>
          <w:tab w:val="num" w:pos="1920"/>
        </w:tabs>
        <w:ind w:left="1920" w:hanging="360"/>
      </w:pPr>
      <w:rPr>
        <w:rFonts w:ascii="Courier New" w:hAnsi="Courier New" w:hint="default"/>
      </w:rPr>
    </w:lvl>
    <w:lvl w:ilvl="2" w:tplc="52029672">
      <w:start w:val="2185"/>
      <w:numFmt w:val="bullet"/>
      <w:lvlText w:val=""/>
      <w:lvlJc w:val="left"/>
      <w:pPr>
        <w:tabs>
          <w:tab w:val="num" w:pos="2640"/>
        </w:tabs>
        <w:ind w:left="2640" w:hanging="360"/>
      </w:pPr>
      <w:rPr>
        <w:rFonts w:ascii="Wingdings" w:hAnsi="Wingdings" w:hint="default"/>
      </w:rPr>
    </w:lvl>
    <w:lvl w:ilvl="3" w:tplc="FC4A6C06" w:tentative="1">
      <w:start w:val="1"/>
      <w:numFmt w:val="bullet"/>
      <w:lvlText w:val=""/>
      <w:lvlJc w:val="left"/>
      <w:pPr>
        <w:tabs>
          <w:tab w:val="num" w:pos="3360"/>
        </w:tabs>
        <w:ind w:left="3360" w:hanging="360"/>
      </w:pPr>
      <w:rPr>
        <w:rFonts w:ascii="Symbol" w:hAnsi="Symbol" w:hint="default"/>
      </w:rPr>
    </w:lvl>
    <w:lvl w:ilvl="4" w:tplc="B34E2F3C" w:tentative="1">
      <w:start w:val="1"/>
      <w:numFmt w:val="bullet"/>
      <w:lvlText w:val=""/>
      <w:lvlJc w:val="left"/>
      <w:pPr>
        <w:tabs>
          <w:tab w:val="num" w:pos="4080"/>
        </w:tabs>
        <w:ind w:left="4080" w:hanging="360"/>
      </w:pPr>
      <w:rPr>
        <w:rFonts w:ascii="Symbol" w:hAnsi="Symbol" w:hint="default"/>
      </w:rPr>
    </w:lvl>
    <w:lvl w:ilvl="5" w:tplc="5EC65DD0" w:tentative="1">
      <w:start w:val="1"/>
      <w:numFmt w:val="bullet"/>
      <w:lvlText w:val=""/>
      <w:lvlJc w:val="left"/>
      <w:pPr>
        <w:tabs>
          <w:tab w:val="num" w:pos="4800"/>
        </w:tabs>
        <w:ind w:left="4800" w:hanging="360"/>
      </w:pPr>
      <w:rPr>
        <w:rFonts w:ascii="Symbol" w:hAnsi="Symbol" w:hint="default"/>
      </w:rPr>
    </w:lvl>
    <w:lvl w:ilvl="6" w:tplc="5434A1BE" w:tentative="1">
      <w:start w:val="1"/>
      <w:numFmt w:val="bullet"/>
      <w:lvlText w:val=""/>
      <w:lvlJc w:val="left"/>
      <w:pPr>
        <w:tabs>
          <w:tab w:val="num" w:pos="5520"/>
        </w:tabs>
        <w:ind w:left="5520" w:hanging="360"/>
      </w:pPr>
      <w:rPr>
        <w:rFonts w:ascii="Symbol" w:hAnsi="Symbol" w:hint="default"/>
      </w:rPr>
    </w:lvl>
    <w:lvl w:ilvl="7" w:tplc="806E794C" w:tentative="1">
      <w:start w:val="1"/>
      <w:numFmt w:val="bullet"/>
      <w:lvlText w:val=""/>
      <w:lvlJc w:val="left"/>
      <w:pPr>
        <w:tabs>
          <w:tab w:val="num" w:pos="6240"/>
        </w:tabs>
        <w:ind w:left="6240" w:hanging="360"/>
      </w:pPr>
      <w:rPr>
        <w:rFonts w:ascii="Symbol" w:hAnsi="Symbol" w:hint="default"/>
      </w:rPr>
    </w:lvl>
    <w:lvl w:ilvl="8" w:tplc="CBB0B43A" w:tentative="1">
      <w:start w:val="1"/>
      <w:numFmt w:val="bullet"/>
      <w:lvlText w:val=""/>
      <w:lvlJc w:val="left"/>
      <w:pPr>
        <w:tabs>
          <w:tab w:val="num" w:pos="6960"/>
        </w:tabs>
        <w:ind w:left="6960" w:hanging="360"/>
      </w:pPr>
      <w:rPr>
        <w:rFonts w:ascii="Symbol" w:hAnsi="Symbol" w:hint="default"/>
      </w:rPr>
    </w:lvl>
  </w:abstractNum>
  <w:abstractNum w:abstractNumId="4">
    <w:nsid w:val="0ED47E86"/>
    <w:multiLevelType w:val="hybridMultilevel"/>
    <w:tmpl w:val="5F326BF6"/>
    <w:lvl w:ilvl="0" w:tplc="48704A80">
      <w:start w:val="1"/>
      <w:numFmt w:val="decimal"/>
      <w:suff w:val="space"/>
      <w:lvlText w:val="[%1]"/>
      <w:lvlJc w:val="left"/>
      <w:pPr>
        <w:ind w:left="57" w:hanging="57"/>
      </w:pPr>
      <w:rPr>
        <w:rFonts w:ascii="Times New Roman" w:hAnsi="Times New Roman" w:cs="Times New Roman" w:hint="default"/>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nsid w:val="18580D25"/>
    <w:multiLevelType w:val="hybridMultilevel"/>
    <w:tmpl w:val="7BCE0440"/>
    <w:lvl w:ilvl="0" w:tplc="B142A282">
      <w:start w:val="1"/>
      <w:numFmt w:val="bullet"/>
      <w:lvlText w:val="-"/>
      <w:lvlJc w:val="left"/>
      <w:pPr>
        <w:ind w:left="996" w:hanging="420"/>
      </w:pPr>
      <w:rPr>
        <w:rFonts w:ascii="Arial" w:eastAsiaTheme="minorEastAsia" w:hAnsi="Arial" w:cs="Arial" w:hint="default"/>
        <w:sz w:val="21"/>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8">
    <w:nsid w:val="186E7121"/>
    <w:multiLevelType w:val="hybridMultilevel"/>
    <w:tmpl w:val="C000453C"/>
    <w:lvl w:ilvl="0" w:tplc="B142A282">
      <w:start w:val="1"/>
      <w:numFmt w:val="bullet"/>
      <w:lvlText w:val="-"/>
      <w:lvlJc w:val="left"/>
      <w:pPr>
        <w:ind w:left="560" w:hanging="360"/>
      </w:pPr>
      <w:rPr>
        <w:rFonts w:ascii="Arial" w:eastAsiaTheme="minorEastAsia" w:hAnsi="Arial" w:cs="Arial" w:hint="default"/>
        <w:sz w:val="21"/>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9">
    <w:nsid w:val="1DC42C1E"/>
    <w:multiLevelType w:val="hybridMultilevel"/>
    <w:tmpl w:val="43241B54"/>
    <w:lvl w:ilvl="0" w:tplc="BD6EDEF0">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0B972E4"/>
    <w:multiLevelType w:val="hybridMultilevel"/>
    <w:tmpl w:val="C0446116"/>
    <w:lvl w:ilvl="0" w:tplc="14BA9DB4">
      <w:start w:val="1"/>
      <w:numFmt w:val="bullet"/>
      <w:lvlText w:val="›"/>
      <w:lvlJc w:val="left"/>
      <w:pPr>
        <w:tabs>
          <w:tab w:val="num" w:pos="360"/>
        </w:tabs>
        <w:ind w:left="360" w:hanging="360"/>
      </w:pPr>
      <w:rPr>
        <w:rFonts w:ascii="Arial" w:hAnsi="Arial" w:hint="default"/>
      </w:rPr>
    </w:lvl>
    <w:lvl w:ilvl="1" w:tplc="0670689A" w:tentative="1">
      <w:start w:val="1"/>
      <w:numFmt w:val="bullet"/>
      <w:lvlText w:val=""/>
      <w:lvlJc w:val="left"/>
      <w:pPr>
        <w:tabs>
          <w:tab w:val="num" w:pos="1080"/>
        </w:tabs>
        <w:ind w:left="1080" w:hanging="360"/>
      </w:pPr>
      <w:rPr>
        <w:rFonts w:ascii="Wingdings" w:hAnsi="Wingdings" w:hint="default"/>
      </w:rPr>
    </w:lvl>
    <w:lvl w:ilvl="2" w:tplc="4CA49B58" w:tentative="1">
      <w:start w:val="1"/>
      <w:numFmt w:val="bullet"/>
      <w:lvlText w:val=""/>
      <w:lvlJc w:val="left"/>
      <w:pPr>
        <w:tabs>
          <w:tab w:val="num" w:pos="1800"/>
        </w:tabs>
        <w:ind w:left="1800" w:hanging="360"/>
      </w:pPr>
      <w:rPr>
        <w:rFonts w:ascii="Wingdings" w:hAnsi="Wingdings" w:hint="default"/>
      </w:rPr>
    </w:lvl>
    <w:lvl w:ilvl="3" w:tplc="1750B7AA" w:tentative="1">
      <w:start w:val="1"/>
      <w:numFmt w:val="bullet"/>
      <w:lvlText w:val=""/>
      <w:lvlJc w:val="left"/>
      <w:pPr>
        <w:tabs>
          <w:tab w:val="num" w:pos="2520"/>
        </w:tabs>
        <w:ind w:left="2520" w:hanging="360"/>
      </w:pPr>
      <w:rPr>
        <w:rFonts w:ascii="Wingdings" w:hAnsi="Wingdings" w:hint="default"/>
      </w:rPr>
    </w:lvl>
    <w:lvl w:ilvl="4" w:tplc="70E80E1C" w:tentative="1">
      <w:start w:val="1"/>
      <w:numFmt w:val="bullet"/>
      <w:lvlText w:val=""/>
      <w:lvlJc w:val="left"/>
      <w:pPr>
        <w:tabs>
          <w:tab w:val="num" w:pos="3240"/>
        </w:tabs>
        <w:ind w:left="3240" w:hanging="360"/>
      </w:pPr>
      <w:rPr>
        <w:rFonts w:ascii="Wingdings" w:hAnsi="Wingdings" w:hint="default"/>
      </w:rPr>
    </w:lvl>
    <w:lvl w:ilvl="5" w:tplc="A25C2400" w:tentative="1">
      <w:start w:val="1"/>
      <w:numFmt w:val="bullet"/>
      <w:lvlText w:val=""/>
      <w:lvlJc w:val="left"/>
      <w:pPr>
        <w:tabs>
          <w:tab w:val="num" w:pos="3960"/>
        </w:tabs>
        <w:ind w:left="3960" w:hanging="360"/>
      </w:pPr>
      <w:rPr>
        <w:rFonts w:ascii="Wingdings" w:hAnsi="Wingdings" w:hint="default"/>
      </w:rPr>
    </w:lvl>
    <w:lvl w:ilvl="6" w:tplc="7F0A12EE" w:tentative="1">
      <w:start w:val="1"/>
      <w:numFmt w:val="bullet"/>
      <w:lvlText w:val=""/>
      <w:lvlJc w:val="left"/>
      <w:pPr>
        <w:tabs>
          <w:tab w:val="num" w:pos="4680"/>
        </w:tabs>
        <w:ind w:left="4680" w:hanging="360"/>
      </w:pPr>
      <w:rPr>
        <w:rFonts w:ascii="Wingdings" w:hAnsi="Wingdings" w:hint="default"/>
      </w:rPr>
    </w:lvl>
    <w:lvl w:ilvl="7" w:tplc="AA9237CA" w:tentative="1">
      <w:start w:val="1"/>
      <w:numFmt w:val="bullet"/>
      <w:lvlText w:val=""/>
      <w:lvlJc w:val="left"/>
      <w:pPr>
        <w:tabs>
          <w:tab w:val="num" w:pos="5400"/>
        </w:tabs>
        <w:ind w:left="5400" w:hanging="360"/>
      </w:pPr>
      <w:rPr>
        <w:rFonts w:ascii="Wingdings" w:hAnsi="Wingdings" w:hint="default"/>
      </w:rPr>
    </w:lvl>
    <w:lvl w:ilvl="8" w:tplc="C56C4EDA" w:tentative="1">
      <w:start w:val="1"/>
      <w:numFmt w:val="bullet"/>
      <w:lvlText w:val=""/>
      <w:lvlJc w:val="left"/>
      <w:pPr>
        <w:tabs>
          <w:tab w:val="num" w:pos="6120"/>
        </w:tabs>
        <w:ind w:left="6120" w:hanging="360"/>
      </w:pPr>
      <w:rPr>
        <w:rFonts w:ascii="Wingdings" w:hAnsi="Wingdings" w:hint="default"/>
      </w:rPr>
    </w:lvl>
  </w:abstractNum>
  <w:abstractNum w:abstractNumId="11">
    <w:nsid w:val="38933082"/>
    <w:multiLevelType w:val="hybridMultilevel"/>
    <w:tmpl w:val="429A5BA4"/>
    <w:lvl w:ilvl="0" w:tplc="14BA9DB4">
      <w:start w:val="1"/>
      <w:numFmt w:val="bullet"/>
      <w:lvlText w:val="›"/>
      <w:lvlJc w:val="left"/>
      <w:pPr>
        <w:tabs>
          <w:tab w:val="num" w:pos="519"/>
        </w:tabs>
        <w:ind w:left="519" w:hanging="360"/>
      </w:pPr>
      <w:rPr>
        <w:rFonts w:ascii="Arial" w:hAnsi="Arial" w:hint="default"/>
      </w:rPr>
    </w:lvl>
    <w:lvl w:ilvl="1" w:tplc="D688DB14">
      <w:start w:val="2185"/>
      <w:numFmt w:val="bullet"/>
      <w:lvlText w:val="o"/>
      <w:lvlJc w:val="left"/>
      <w:pPr>
        <w:tabs>
          <w:tab w:val="num" w:pos="1239"/>
        </w:tabs>
        <w:ind w:left="1239" w:hanging="360"/>
      </w:pPr>
      <w:rPr>
        <w:rFonts w:ascii="Courier New" w:hAnsi="Courier New" w:hint="default"/>
      </w:rPr>
    </w:lvl>
    <w:lvl w:ilvl="2" w:tplc="52029672">
      <w:start w:val="2185"/>
      <w:numFmt w:val="bullet"/>
      <w:lvlText w:val=""/>
      <w:lvlJc w:val="left"/>
      <w:pPr>
        <w:tabs>
          <w:tab w:val="num" w:pos="1959"/>
        </w:tabs>
        <w:ind w:left="1959" w:hanging="360"/>
      </w:pPr>
      <w:rPr>
        <w:rFonts w:ascii="Wingdings" w:hAnsi="Wingdings" w:hint="default"/>
      </w:rPr>
    </w:lvl>
    <w:lvl w:ilvl="3" w:tplc="FC4A6C06" w:tentative="1">
      <w:start w:val="1"/>
      <w:numFmt w:val="bullet"/>
      <w:lvlText w:val=""/>
      <w:lvlJc w:val="left"/>
      <w:pPr>
        <w:tabs>
          <w:tab w:val="num" w:pos="2679"/>
        </w:tabs>
        <w:ind w:left="2679" w:hanging="360"/>
      </w:pPr>
      <w:rPr>
        <w:rFonts w:ascii="Symbol" w:hAnsi="Symbol" w:hint="default"/>
      </w:rPr>
    </w:lvl>
    <w:lvl w:ilvl="4" w:tplc="B34E2F3C" w:tentative="1">
      <w:start w:val="1"/>
      <w:numFmt w:val="bullet"/>
      <w:lvlText w:val=""/>
      <w:lvlJc w:val="left"/>
      <w:pPr>
        <w:tabs>
          <w:tab w:val="num" w:pos="3399"/>
        </w:tabs>
        <w:ind w:left="3399" w:hanging="360"/>
      </w:pPr>
      <w:rPr>
        <w:rFonts w:ascii="Symbol" w:hAnsi="Symbol" w:hint="default"/>
      </w:rPr>
    </w:lvl>
    <w:lvl w:ilvl="5" w:tplc="5EC65DD0" w:tentative="1">
      <w:start w:val="1"/>
      <w:numFmt w:val="bullet"/>
      <w:lvlText w:val=""/>
      <w:lvlJc w:val="left"/>
      <w:pPr>
        <w:tabs>
          <w:tab w:val="num" w:pos="4119"/>
        </w:tabs>
        <w:ind w:left="4119" w:hanging="360"/>
      </w:pPr>
      <w:rPr>
        <w:rFonts w:ascii="Symbol" w:hAnsi="Symbol" w:hint="default"/>
      </w:rPr>
    </w:lvl>
    <w:lvl w:ilvl="6" w:tplc="5434A1BE" w:tentative="1">
      <w:start w:val="1"/>
      <w:numFmt w:val="bullet"/>
      <w:lvlText w:val=""/>
      <w:lvlJc w:val="left"/>
      <w:pPr>
        <w:tabs>
          <w:tab w:val="num" w:pos="4839"/>
        </w:tabs>
        <w:ind w:left="4839" w:hanging="360"/>
      </w:pPr>
      <w:rPr>
        <w:rFonts w:ascii="Symbol" w:hAnsi="Symbol" w:hint="default"/>
      </w:rPr>
    </w:lvl>
    <w:lvl w:ilvl="7" w:tplc="806E794C" w:tentative="1">
      <w:start w:val="1"/>
      <w:numFmt w:val="bullet"/>
      <w:lvlText w:val=""/>
      <w:lvlJc w:val="left"/>
      <w:pPr>
        <w:tabs>
          <w:tab w:val="num" w:pos="5559"/>
        </w:tabs>
        <w:ind w:left="5559" w:hanging="360"/>
      </w:pPr>
      <w:rPr>
        <w:rFonts w:ascii="Symbol" w:hAnsi="Symbol" w:hint="default"/>
      </w:rPr>
    </w:lvl>
    <w:lvl w:ilvl="8" w:tplc="CBB0B43A" w:tentative="1">
      <w:start w:val="1"/>
      <w:numFmt w:val="bullet"/>
      <w:lvlText w:val=""/>
      <w:lvlJc w:val="left"/>
      <w:pPr>
        <w:tabs>
          <w:tab w:val="num" w:pos="6279"/>
        </w:tabs>
        <w:ind w:left="6279" w:hanging="360"/>
      </w:pPr>
      <w:rPr>
        <w:rFonts w:ascii="Symbol" w:hAnsi="Symbol"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nsid w:val="4E0E41F4"/>
    <w:multiLevelType w:val="hybridMultilevel"/>
    <w:tmpl w:val="BE4604C8"/>
    <w:lvl w:ilvl="0" w:tplc="04090001">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15">
    <w:nsid w:val="52945109"/>
    <w:multiLevelType w:val="hybridMultilevel"/>
    <w:tmpl w:val="03F051D2"/>
    <w:lvl w:ilvl="0" w:tplc="7F16F2B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54C3016A"/>
    <w:multiLevelType w:val="hybridMultilevel"/>
    <w:tmpl w:val="188E7090"/>
    <w:lvl w:ilvl="0" w:tplc="008AF8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3184B72"/>
    <w:multiLevelType w:val="hybridMultilevel"/>
    <w:tmpl w:val="4E0EFE56"/>
    <w:lvl w:ilvl="0" w:tplc="DFD6A246">
      <w:start w:val="1"/>
      <w:numFmt w:val="bullet"/>
      <w:lvlText w:val=""/>
      <w:lvlJc w:val="left"/>
      <w:pPr>
        <w:tabs>
          <w:tab w:val="num" w:pos="-144"/>
        </w:tabs>
        <w:ind w:left="-144" w:hanging="360"/>
      </w:pPr>
      <w:rPr>
        <w:rFonts w:ascii="Wingdings" w:hAnsi="Wingdings" w:hint="default"/>
      </w:rPr>
    </w:lvl>
    <w:lvl w:ilvl="1" w:tplc="0670689A" w:tentative="1">
      <w:start w:val="1"/>
      <w:numFmt w:val="bullet"/>
      <w:lvlText w:val=""/>
      <w:lvlJc w:val="left"/>
      <w:pPr>
        <w:tabs>
          <w:tab w:val="num" w:pos="576"/>
        </w:tabs>
        <w:ind w:left="576" w:hanging="360"/>
      </w:pPr>
      <w:rPr>
        <w:rFonts w:ascii="Wingdings" w:hAnsi="Wingdings" w:hint="default"/>
      </w:rPr>
    </w:lvl>
    <w:lvl w:ilvl="2" w:tplc="4CA49B58" w:tentative="1">
      <w:start w:val="1"/>
      <w:numFmt w:val="bullet"/>
      <w:lvlText w:val=""/>
      <w:lvlJc w:val="left"/>
      <w:pPr>
        <w:tabs>
          <w:tab w:val="num" w:pos="1296"/>
        </w:tabs>
        <w:ind w:left="1296" w:hanging="360"/>
      </w:pPr>
      <w:rPr>
        <w:rFonts w:ascii="Wingdings" w:hAnsi="Wingdings" w:hint="default"/>
      </w:rPr>
    </w:lvl>
    <w:lvl w:ilvl="3" w:tplc="1750B7AA" w:tentative="1">
      <w:start w:val="1"/>
      <w:numFmt w:val="bullet"/>
      <w:lvlText w:val=""/>
      <w:lvlJc w:val="left"/>
      <w:pPr>
        <w:tabs>
          <w:tab w:val="num" w:pos="2016"/>
        </w:tabs>
        <w:ind w:left="2016" w:hanging="360"/>
      </w:pPr>
      <w:rPr>
        <w:rFonts w:ascii="Wingdings" w:hAnsi="Wingdings" w:hint="default"/>
      </w:rPr>
    </w:lvl>
    <w:lvl w:ilvl="4" w:tplc="70E80E1C" w:tentative="1">
      <w:start w:val="1"/>
      <w:numFmt w:val="bullet"/>
      <w:lvlText w:val=""/>
      <w:lvlJc w:val="left"/>
      <w:pPr>
        <w:tabs>
          <w:tab w:val="num" w:pos="2736"/>
        </w:tabs>
        <w:ind w:left="2736" w:hanging="360"/>
      </w:pPr>
      <w:rPr>
        <w:rFonts w:ascii="Wingdings" w:hAnsi="Wingdings" w:hint="default"/>
      </w:rPr>
    </w:lvl>
    <w:lvl w:ilvl="5" w:tplc="A25C2400" w:tentative="1">
      <w:start w:val="1"/>
      <w:numFmt w:val="bullet"/>
      <w:lvlText w:val=""/>
      <w:lvlJc w:val="left"/>
      <w:pPr>
        <w:tabs>
          <w:tab w:val="num" w:pos="3456"/>
        </w:tabs>
        <w:ind w:left="3456" w:hanging="360"/>
      </w:pPr>
      <w:rPr>
        <w:rFonts w:ascii="Wingdings" w:hAnsi="Wingdings" w:hint="default"/>
      </w:rPr>
    </w:lvl>
    <w:lvl w:ilvl="6" w:tplc="7F0A12EE" w:tentative="1">
      <w:start w:val="1"/>
      <w:numFmt w:val="bullet"/>
      <w:lvlText w:val=""/>
      <w:lvlJc w:val="left"/>
      <w:pPr>
        <w:tabs>
          <w:tab w:val="num" w:pos="4176"/>
        </w:tabs>
        <w:ind w:left="4176" w:hanging="360"/>
      </w:pPr>
      <w:rPr>
        <w:rFonts w:ascii="Wingdings" w:hAnsi="Wingdings" w:hint="default"/>
      </w:rPr>
    </w:lvl>
    <w:lvl w:ilvl="7" w:tplc="AA9237CA" w:tentative="1">
      <w:start w:val="1"/>
      <w:numFmt w:val="bullet"/>
      <w:lvlText w:val=""/>
      <w:lvlJc w:val="left"/>
      <w:pPr>
        <w:tabs>
          <w:tab w:val="num" w:pos="4896"/>
        </w:tabs>
        <w:ind w:left="4896" w:hanging="360"/>
      </w:pPr>
      <w:rPr>
        <w:rFonts w:ascii="Wingdings" w:hAnsi="Wingdings" w:hint="default"/>
      </w:rPr>
    </w:lvl>
    <w:lvl w:ilvl="8" w:tplc="C56C4EDA" w:tentative="1">
      <w:start w:val="1"/>
      <w:numFmt w:val="bullet"/>
      <w:lvlText w:val=""/>
      <w:lvlJc w:val="left"/>
      <w:pPr>
        <w:tabs>
          <w:tab w:val="num" w:pos="5616"/>
        </w:tabs>
        <w:ind w:left="5616" w:hanging="360"/>
      </w:pPr>
      <w:rPr>
        <w:rFonts w:ascii="Wingdings" w:hAnsi="Wingdings" w:hint="default"/>
      </w:rPr>
    </w:lvl>
  </w:abstractNum>
  <w:abstractNum w:abstractNumId="18">
    <w:nsid w:val="6E2126E4"/>
    <w:multiLevelType w:val="hybridMultilevel"/>
    <w:tmpl w:val="5E06788C"/>
    <w:lvl w:ilvl="0" w:tplc="F92EFA6A">
      <w:start w:val="1"/>
      <w:numFmt w:val="bullet"/>
      <w:lvlText w:val="•"/>
      <w:lvlJc w:val="left"/>
      <w:pPr>
        <w:tabs>
          <w:tab w:val="num" w:pos="533"/>
        </w:tabs>
        <w:ind w:left="533" w:hanging="360"/>
      </w:pPr>
      <w:rPr>
        <w:rFonts w:ascii="Arial" w:hAnsi="Arial" w:hint="default"/>
      </w:rPr>
    </w:lvl>
    <w:lvl w:ilvl="1" w:tplc="40A8E408">
      <w:start w:val="1822"/>
      <w:numFmt w:val="bullet"/>
      <w:lvlText w:val="–"/>
      <w:lvlJc w:val="left"/>
      <w:pPr>
        <w:tabs>
          <w:tab w:val="num" w:pos="1253"/>
        </w:tabs>
        <w:ind w:left="1253" w:hanging="360"/>
      </w:pPr>
      <w:rPr>
        <w:rFonts w:ascii="Arial" w:hAnsi="Arial" w:hint="default"/>
      </w:rPr>
    </w:lvl>
    <w:lvl w:ilvl="2" w:tplc="B3345D36" w:tentative="1">
      <w:start w:val="1"/>
      <w:numFmt w:val="bullet"/>
      <w:lvlText w:val="•"/>
      <w:lvlJc w:val="left"/>
      <w:pPr>
        <w:tabs>
          <w:tab w:val="num" w:pos="1973"/>
        </w:tabs>
        <w:ind w:left="1973" w:hanging="360"/>
      </w:pPr>
      <w:rPr>
        <w:rFonts w:ascii="Arial" w:hAnsi="Arial" w:hint="default"/>
      </w:rPr>
    </w:lvl>
    <w:lvl w:ilvl="3" w:tplc="4F4EE102" w:tentative="1">
      <w:start w:val="1"/>
      <w:numFmt w:val="bullet"/>
      <w:lvlText w:val="•"/>
      <w:lvlJc w:val="left"/>
      <w:pPr>
        <w:tabs>
          <w:tab w:val="num" w:pos="2693"/>
        </w:tabs>
        <w:ind w:left="2693" w:hanging="360"/>
      </w:pPr>
      <w:rPr>
        <w:rFonts w:ascii="Arial" w:hAnsi="Arial" w:hint="default"/>
      </w:rPr>
    </w:lvl>
    <w:lvl w:ilvl="4" w:tplc="8C10A278" w:tentative="1">
      <w:start w:val="1"/>
      <w:numFmt w:val="bullet"/>
      <w:lvlText w:val="•"/>
      <w:lvlJc w:val="left"/>
      <w:pPr>
        <w:tabs>
          <w:tab w:val="num" w:pos="3413"/>
        </w:tabs>
        <w:ind w:left="3413" w:hanging="360"/>
      </w:pPr>
      <w:rPr>
        <w:rFonts w:ascii="Arial" w:hAnsi="Arial" w:hint="default"/>
      </w:rPr>
    </w:lvl>
    <w:lvl w:ilvl="5" w:tplc="802A3A9C" w:tentative="1">
      <w:start w:val="1"/>
      <w:numFmt w:val="bullet"/>
      <w:lvlText w:val="•"/>
      <w:lvlJc w:val="left"/>
      <w:pPr>
        <w:tabs>
          <w:tab w:val="num" w:pos="4133"/>
        </w:tabs>
        <w:ind w:left="4133" w:hanging="360"/>
      </w:pPr>
      <w:rPr>
        <w:rFonts w:ascii="Arial" w:hAnsi="Arial" w:hint="default"/>
      </w:rPr>
    </w:lvl>
    <w:lvl w:ilvl="6" w:tplc="FA38EDDA" w:tentative="1">
      <w:start w:val="1"/>
      <w:numFmt w:val="bullet"/>
      <w:lvlText w:val="•"/>
      <w:lvlJc w:val="left"/>
      <w:pPr>
        <w:tabs>
          <w:tab w:val="num" w:pos="4853"/>
        </w:tabs>
        <w:ind w:left="4853" w:hanging="360"/>
      </w:pPr>
      <w:rPr>
        <w:rFonts w:ascii="Arial" w:hAnsi="Arial" w:hint="default"/>
      </w:rPr>
    </w:lvl>
    <w:lvl w:ilvl="7" w:tplc="86585374" w:tentative="1">
      <w:start w:val="1"/>
      <w:numFmt w:val="bullet"/>
      <w:lvlText w:val="•"/>
      <w:lvlJc w:val="left"/>
      <w:pPr>
        <w:tabs>
          <w:tab w:val="num" w:pos="5573"/>
        </w:tabs>
        <w:ind w:left="5573" w:hanging="360"/>
      </w:pPr>
      <w:rPr>
        <w:rFonts w:ascii="Arial" w:hAnsi="Arial" w:hint="default"/>
      </w:rPr>
    </w:lvl>
    <w:lvl w:ilvl="8" w:tplc="1EC6D86E" w:tentative="1">
      <w:start w:val="1"/>
      <w:numFmt w:val="bullet"/>
      <w:lvlText w:val="•"/>
      <w:lvlJc w:val="left"/>
      <w:pPr>
        <w:tabs>
          <w:tab w:val="num" w:pos="6293"/>
        </w:tabs>
        <w:ind w:left="6293" w:hanging="360"/>
      </w:pPr>
      <w:rPr>
        <w:rFonts w:ascii="Arial" w:hAnsi="Arial" w:hint="default"/>
      </w:rPr>
    </w:lvl>
  </w:abstractNum>
  <w:abstractNum w:abstractNumId="19">
    <w:nsid w:val="76A745FE"/>
    <w:multiLevelType w:val="hybridMultilevel"/>
    <w:tmpl w:val="DD7A490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78CF6024"/>
    <w:multiLevelType w:val="hybridMultilevel"/>
    <w:tmpl w:val="FD38D054"/>
    <w:lvl w:ilvl="0" w:tplc="008AF8A0">
      <w:start w:val="1"/>
      <w:numFmt w:val="bullet"/>
      <w:lvlText w:val="•"/>
      <w:lvlJc w:val="left"/>
      <w:pPr>
        <w:ind w:left="852" w:hanging="420"/>
      </w:pPr>
      <w:rPr>
        <w:rFonts w:ascii="Arial" w:hAnsi="Arial" w:hint="default"/>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21">
    <w:nsid w:val="7DC11C52"/>
    <w:multiLevelType w:val="hybridMultilevel"/>
    <w:tmpl w:val="733E9E1A"/>
    <w:lvl w:ilvl="0" w:tplc="DAE65C08">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5"/>
  </w:num>
  <w:num w:numId="2">
    <w:abstractNumId w:val="12"/>
  </w:num>
  <w:num w:numId="3">
    <w:abstractNumId w:val="1"/>
  </w:num>
  <w:num w:numId="4">
    <w:abstractNumId w:val="0"/>
  </w:num>
  <w:num w:numId="5">
    <w:abstractNumId w:val="2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4"/>
  </w:num>
  <w:num w:numId="9">
    <w:abstractNumId w:val="7"/>
  </w:num>
  <w:num w:numId="10">
    <w:abstractNumId w:val="13"/>
    <w:lvlOverride w:ilvl="0">
      <w:startOverride w:val="1"/>
    </w:lvlOverride>
    <w:lvlOverride w:ilvl="1"/>
    <w:lvlOverride w:ilvl="2"/>
    <w:lvlOverride w:ilvl="3"/>
    <w:lvlOverride w:ilvl="4"/>
    <w:lvlOverride w:ilvl="5"/>
    <w:lvlOverride w:ilvl="6"/>
    <w:lvlOverride w:ilvl="7"/>
    <w:lvlOverride w:ilvl="8"/>
  </w:num>
  <w:num w:numId="11">
    <w:abstractNumId w:val="6"/>
  </w:num>
  <w:num w:numId="12">
    <w:abstractNumId w:val="20"/>
  </w:num>
  <w:num w:numId="13">
    <w:abstractNumId w:val="16"/>
  </w:num>
  <w:num w:numId="14">
    <w:abstractNumId w:val="5"/>
  </w:num>
  <w:num w:numId="15">
    <w:abstractNumId w:val="14"/>
  </w:num>
  <w:num w:numId="16">
    <w:abstractNumId w:val="3"/>
  </w:num>
  <w:num w:numId="17">
    <w:abstractNumId w:val="17"/>
  </w:num>
  <w:num w:numId="18">
    <w:abstractNumId w:val="18"/>
  </w:num>
  <w:num w:numId="19">
    <w:abstractNumId w:val="10"/>
  </w:num>
  <w:num w:numId="20">
    <w:abstractNumId w:val="11"/>
  </w:num>
  <w:num w:numId="21">
    <w:abstractNumId w:val="19"/>
  </w:num>
  <w:num w:numId="22">
    <w:abstractNumId w:val="15"/>
  </w:num>
  <w:num w:numId="23">
    <w:abstractNumId w:val="2"/>
  </w:num>
  <w:num w:numId="2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iwei/汪 巍崴">
    <w15:presenceInfo w15:providerId="AD" w15:userId="S-1-5-21-12408792-3978507794-1530591092-9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defaultTabStop w:val="84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41B"/>
    <w:rsid w:val="000006D7"/>
    <w:rsid w:val="00001472"/>
    <w:rsid w:val="00001A88"/>
    <w:rsid w:val="00004FA5"/>
    <w:rsid w:val="000155CE"/>
    <w:rsid w:val="000156E3"/>
    <w:rsid w:val="00021A12"/>
    <w:rsid w:val="00022E7B"/>
    <w:rsid w:val="000302B0"/>
    <w:rsid w:val="00033CCF"/>
    <w:rsid w:val="00042C6D"/>
    <w:rsid w:val="00047576"/>
    <w:rsid w:val="0005414F"/>
    <w:rsid w:val="00067A22"/>
    <w:rsid w:val="000738B8"/>
    <w:rsid w:val="00076E7E"/>
    <w:rsid w:val="0007701D"/>
    <w:rsid w:val="0008107A"/>
    <w:rsid w:val="000836F6"/>
    <w:rsid w:val="00086A7B"/>
    <w:rsid w:val="00086C1E"/>
    <w:rsid w:val="00091DDA"/>
    <w:rsid w:val="0009576A"/>
    <w:rsid w:val="000A319F"/>
    <w:rsid w:val="000A5510"/>
    <w:rsid w:val="000B29C6"/>
    <w:rsid w:val="000B68DA"/>
    <w:rsid w:val="000B6DDD"/>
    <w:rsid w:val="000C3FB8"/>
    <w:rsid w:val="000C77A2"/>
    <w:rsid w:val="000D2239"/>
    <w:rsid w:val="000D284A"/>
    <w:rsid w:val="000D3BC7"/>
    <w:rsid w:val="000D437C"/>
    <w:rsid w:val="000D6351"/>
    <w:rsid w:val="000E14A2"/>
    <w:rsid w:val="000E335B"/>
    <w:rsid w:val="000E405C"/>
    <w:rsid w:val="000E78E9"/>
    <w:rsid w:val="000F29DD"/>
    <w:rsid w:val="000F32B6"/>
    <w:rsid w:val="000F5D81"/>
    <w:rsid w:val="000F63AC"/>
    <w:rsid w:val="000F6F12"/>
    <w:rsid w:val="000F6FFB"/>
    <w:rsid w:val="0010325F"/>
    <w:rsid w:val="00111AE3"/>
    <w:rsid w:val="001120D2"/>
    <w:rsid w:val="0011423D"/>
    <w:rsid w:val="00115488"/>
    <w:rsid w:val="00120C5C"/>
    <w:rsid w:val="001319AB"/>
    <w:rsid w:val="001349AD"/>
    <w:rsid w:val="00135771"/>
    <w:rsid w:val="0014066B"/>
    <w:rsid w:val="0014562C"/>
    <w:rsid w:val="001456CB"/>
    <w:rsid w:val="00150B48"/>
    <w:rsid w:val="001565C7"/>
    <w:rsid w:val="00160F67"/>
    <w:rsid w:val="00170CD3"/>
    <w:rsid w:val="001856F8"/>
    <w:rsid w:val="001875B7"/>
    <w:rsid w:val="001878CF"/>
    <w:rsid w:val="00193B0B"/>
    <w:rsid w:val="001B1ACD"/>
    <w:rsid w:val="001C09C2"/>
    <w:rsid w:val="001C2C19"/>
    <w:rsid w:val="001C5A68"/>
    <w:rsid w:val="001D1191"/>
    <w:rsid w:val="001D1431"/>
    <w:rsid w:val="001D2A35"/>
    <w:rsid w:val="001D3189"/>
    <w:rsid w:val="001D3797"/>
    <w:rsid w:val="001D3FEB"/>
    <w:rsid w:val="001E154E"/>
    <w:rsid w:val="00202D03"/>
    <w:rsid w:val="002154DC"/>
    <w:rsid w:val="00217775"/>
    <w:rsid w:val="00217867"/>
    <w:rsid w:val="00225D4D"/>
    <w:rsid w:val="0022707D"/>
    <w:rsid w:val="002309C9"/>
    <w:rsid w:val="0023324D"/>
    <w:rsid w:val="00233387"/>
    <w:rsid w:val="00236183"/>
    <w:rsid w:val="00241D46"/>
    <w:rsid w:val="00245CDC"/>
    <w:rsid w:val="00263C10"/>
    <w:rsid w:val="0027098A"/>
    <w:rsid w:val="0027267C"/>
    <w:rsid w:val="002735A0"/>
    <w:rsid w:val="002746CA"/>
    <w:rsid w:val="0027500B"/>
    <w:rsid w:val="002767BB"/>
    <w:rsid w:val="00276E25"/>
    <w:rsid w:val="00284131"/>
    <w:rsid w:val="00285B3C"/>
    <w:rsid w:val="00293F52"/>
    <w:rsid w:val="002A05E3"/>
    <w:rsid w:val="002A48E1"/>
    <w:rsid w:val="002B5845"/>
    <w:rsid w:val="002C13D2"/>
    <w:rsid w:val="002C370B"/>
    <w:rsid w:val="002D4E23"/>
    <w:rsid w:val="002D5CDB"/>
    <w:rsid w:val="002E5D06"/>
    <w:rsid w:val="002F1525"/>
    <w:rsid w:val="002F4662"/>
    <w:rsid w:val="00301624"/>
    <w:rsid w:val="00301C66"/>
    <w:rsid w:val="00306453"/>
    <w:rsid w:val="00306F2A"/>
    <w:rsid w:val="00313E10"/>
    <w:rsid w:val="00313F46"/>
    <w:rsid w:val="003143E0"/>
    <w:rsid w:val="003156C1"/>
    <w:rsid w:val="00315D74"/>
    <w:rsid w:val="0031724B"/>
    <w:rsid w:val="00317BCF"/>
    <w:rsid w:val="00324A0A"/>
    <w:rsid w:val="00326CFA"/>
    <w:rsid w:val="00327350"/>
    <w:rsid w:val="0033083B"/>
    <w:rsid w:val="00330B11"/>
    <w:rsid w:val="003314F7"/>
    <w:rsid w:val="003363CB"/>
    <w:rsid w:val="00346A23"/>
    <w:rsid w:val="00347418"/>
    <w:rsid w:val="0035327A"/>
    <w:rsid w:val="00354280"/>
    <w:rsid w:val="00363325"/>
    <w:rsid w:val="00366EE4"/>
    <w:rsid w:val="00371F14"/>
    <w:rsid w:val="00373870"/>
    <w:rsid w:val="003772C8"/>
    <w:rsid w:val="003948F1"/>
    <w:rsid w:val="003A0EEE"/>
    <w:rsid w:val="003A3FF4"/>
    <w:rsid w:val="003D4017"/>
    <w:rsid w:val="003E1171"/>
    <w:rsid w:val="003E2DAE"/>
    <w:rsid w:val="003E4EC2"/>
    <w:rsid w:val="003F08B5"/>
    <w:rsid w:val="003F25B0"/>
    <w:rsid w:val="003F55B3"/>
    <w:rsid w:val="003F711A"/>
    <w:rsid w:val="00410ADE"/>
    <w:rsid w:val="004114E9"/>
    <w:rsid w:val="004134B8"/>
    <w:rsid w:val="004145DE"/>
    <w:rsid w:val="00416A9D"/>
    <w:rsid w:val="004173BF"/>
    <w:rsid w:val="00420DAC"/>
    <w:rsid w:val="0042283E"/>
    <w:rsid w:val="00427B21"/>
    <w:rsid w:val="00432ABF"/>
    <w:rsid w:val="004336C9"/>
    <w:rsid w:val="004450EA"/>
    <w:rsid w:val="0045171C"/>
    <w:rsid w:val="00461DE0"/>
    <w:rsid w:val="004623C0"/>
    <w:rsid w:val="00463455"/>
    <w:rsid w:val="004731DD"/>
    <w:rsid w:val="00480111"/>
    <w:rsid w:val="004831C0"/>
    <w:rsid w:val="004926D7"/>
    <w:rsid w:val="00493D21"/>
    <w:rsid w:val="004961FB"/>
    <w:rsid w:val="004978A1"/>
    <w:rsid w:val="004A12E3"/>
    <w:rsid w:val="004A3A2C"/>
    <w:rsid w:val="004A7011"/>
    <w:rsid w:val="004B4101"/>
    <w:rsid w:val="004B4949"/>
    <w:rsid w:val="004B4B91"/>
    <w:rsid w:val="004C04CB"/>
    <w:rsid w:val="004E1213"/>
    <w:rsid w:val="004E4B13"/>
    <w:rsid w:val="004E5A7D"/>
    <w:rsid w:val="004E7D64"/>
    <w:rsid w:val="004F055A"/>
    <w:rsid w:val="004F467D"/>
    <w:rsid w:val="004F7398"/>
    <w:rsid w:val="004F79E3"/>
    <w:rsid w:val="0050101F"/>
    <w:rsid w:val="00503D16"/>
    <w:rsid w:val="005137B1"/>
    <w:rsid w:val="00517688"/>
    <w:rsid w:val="0052005F"/>
    <w:rsid w:val="00523ABA"/>
    <w:rsid w:val="00527497"/>
    <w:rsid w:val="005302AA"/>
    <w:rsid w:val="005363CC"/>
    <w:rsid w:val="00537138"/>
    <w:rsid w:val="0054166E"/>
    <w:rsid w:val="00551174"/>
    <w:rsid w:val="00555D92"/>
    <w:rsid w:val="005813AB"/>
    <w:rsid w:val="0058450A"/>
    <w:rsid w:val="00595F69"/>
    <w:rsid w:val="005967E7"/>
    <w:rsid w:val="005A1847"/>
    <w:rsid w:val="005A3EBE"/>
    <w:rsid w:val="005A4434"/>
    <w:rsid w:val="005A60D6"/>
    <w:rsid w:val="005A75B3"/>
    <w:rsid w:val="005B1A91"/>
    <w:rsid w:val="005B1C0D"/>
    <w:rsid w:val="005B468E"/>
    <w:rsid w:val="005C2429"/>
    <w:rsid w:val="005C5BC4"/>
    <w:rsid w:val="005D1086"/>
    <w:rsid w:val="005E5647"/>
    <w:rsid w:val="005E5E29"/>
    <w:rsid w:val="005F5971"/>
    <w:rsid w:val="00601525"/>
    <w:rsid w:val="0060625B"/>
    <w:rsid w:val="00621632"/>
    <w:rsid w:val="006317A4"/>
    <w:rsid w:val="00636A03"/>
    <w:rsid w:val="00652C97"/>
    <w:rsid w:val="00657D7D"/>
    <w:rsid w:val="00661731"/>
    <w:rsid w:val="006656C5"/>
    <w:rsid w:val="006760A3"/>
    <w:rsid w:val="00680ED2"/>
    <w:rsid w:val="006835DF"/>
    <w:rsid w:val="00685D8F"/>
    <w:rsid w:val="00686667"/>
    <w:rsid w:val="00693410"/>
    <w:rsid w:val="00694311"/>
    <w:rsid w:val="006A6529"/>
    <w:rsid w:val="006B4F6F"/>
    <w:rsid w:val="006B5F97"/>
    <w:rsid w:val="006C0209"/>
    <w:rsid w:val="006C08ED"/>
    <w:rsid w:val="006C1528"/>
    <w:rsid w:val="006C1732"/>
    <w:rsid w:val="006C7DFD"/>
    <w:rsid w:val="006D0BE4"/>
    <w:rsid w:val="006D1BBD"/>
    <w:rsid w:val="006D3577"/>
    <w:rsid w:val="006E03A1"/>
    <w:rsid w:val="006E4827"/>
    <w:rsid w:val="006E7529"/>
    <w:rsid w:val="006E7C6A"/>
    <w:rsid w:val="006F358A"/>
    <w:rsid w:val="006F5511"/>
    <w:rsid w:val="00707EFF"/>
    <w:rsid w:val="0071132B"/>
    <w:rsid w:val="0071777E"/>
    <w:rsid w:val="00724EBE"/>
    <w:rsid w:val="00734E79"/>
    <w:rsid w:val="007351D9"/>
    <w:rsid w:val="00735982"/>
    <w:rsid w:val="00737886"/>
    <w:rsid w:val="0074370E"/>
    <w:rsid w:val="0075191F"/>
    <w:rsid w:val="00755773"/>
    <w:rsid w:val="007617F5"/>
    <w:rsid w:val="00763AB4"/>
    <w:rsid w:val="00771A84"/>
    <w:rsid w:val="0078090B"/>
    <w:rsid w:val="007858D0"/>
    <w:rsid w:val="00786811"/>
    <w:rsid w:val="00792202"/>
    <w:rsid w:val="00792541"/>
    <w:rsid w:val="00795800"/>
    <w:rsid w:val="007A5C3D"/>
    <w:rsid w:val="007B0D35"/>
    <w:rsid w:val="007C2BA6"/>
    <w:rsid w:val="007C3910"/>
    <w:rsid w:val="007C768B"/>
    <w:rsid w:val="007D2331"/>
    <w:rsid w:val="007D42B4"/>
    <w:rsid w:val="007D47B2"/>
    <w:rsid w:val="007E05F8"/>
    <w:rsid w:val="007E40D2"/>
    <w:rsid w:val="007E5207"/>
    <w:rsid w:val="007E6DCE"/>
    <w:rsid w:val="007F1AB4"/>
    <w:rsid w:val="007F2AA5"/>
    <w:rsid w:val="007F3E99"/>
    <w:rsid w:val="007F4DB2"/>
    <w:rsid w:val="007F543B"/>
    <w:rsid w:val="00802235"/>
    <w:rsid w:val="008074EA"/>
    <w:rsid w:val="0083014C"/>
    <w:rsid w:val="00842AEE"/>
    <w:rsid w:val="00845B35"/>
    <w:rsid w:val="00846CC2"/>
    <w:rsid w:val="00847C1E"/>
    <w:rsid w:val="00855A16"/>
    <w:rsid w:val="00870766"/>
    <w:rsid w:val="0087211A"/>
    <w:rsid w:val="00874502"/>
    <w:rsid w:val="008777AC"/>
    <w:rsid w:val="008818D6"/>
    <w:rsid w:val="00881AF1"/>
    <w:rsid w:val="00885974"/>
    <w:rsid w:val="00892AEA"/>
    <w:rsid w:val="00892E24"/>
    <w:rsid w:val="008A56DB"/>
    <w:rsid w:val="008B1717"/>
    <w:rsid w:val="008B2A15"/>
    <w:rsid w:val="008C03FD"/>
    <w:rsid w:val="008D02B9"/>
    <w:rsid w:val="008D25B6"/>
    <w:rsid w:val="008D2D39"/>
    <w:rsid w:val="008D42C3"/>
    <w:rsid w:val="008E0248"/>
    <w:rsid w:val="008E24E6"/>
    <w:rsid w:val="008E6647"/>
    <w:rsid w:val="008E679E"/>
    <w:rsid w:val="008F1E3B"/>
    <w:rsid w:val="00900BEC"/>
    <w:rsid w:val="009018C9"/>
    <w:rsid w:val="00902552"/>
    <w:rsid w:val="009139F4"/>
    <w:rsid w:val="009154C9"/>
    <w:rsid w:val="009163FE"/>
    <w:rsid w:val="00936EC0"/>
    <w:rsid w:val="00937396"/>
    <w:rsid w:val="0094036A"/>
    <w:rsid w:val="00946142"/>
    <w:rsid w:val="0095163B"/>
    <w:rsid w:val="00951E38"/>
    <w:rsid w:val="0095349C"/>
    <w:rsid w:val="009561EA"/>
    <w:rsid w:val="00980B94"/>
    <w:rsid w:val="00982698"/>
    <w:rsid w:val="009832A5"/>
    <w:rsid w:val="00992DA5"/>
    <w:rsid w:val="00997F50"/>
    <w:rsid w:val="009A5864"/>
    <w:rsid w:val="009A5FCB"/>
    <w:rsid w:val="009A7271"/>
    <w:rsid w:val="009B086F"/>
    <w:rsid w:val="009B20BB"/>
    <w:rsid w:val="009B563A"/>
    <w:rsid w:val="009C1079"/>
    <w:rsid w:val="009C2FF0"/>
    <w:rsid w:val="009C3F96"/>
    <w:rsid w:val="009D7FA3"/>
    <w:rsid w:val="009E4F6A"/>
    <w:rsid w:val="009F1D1B"/>
    <w:rsid w:val="00A01FCE"/>
    <w:rsid w:val="00A0358C"/>
    <w:rsid w:val="00A11B9F"/>
    <w:rsid w:val="00A12045"/>
    <w:rsid w:val="00A13183"/>
    <w:rsid w:val="00A233BC"/>
    <w:rsid w:val="00A255D7"/>
    <w:rsid w:val="00A3215F"/>
    <w:rsid w:val="00A35C0B"/>
    <w:rsid w:val="00A41A01"/>
    <w:rsid w:val="00A42439"/>
    <w:rsid w:val="00A424CA"/>
    <w:rsid w:val="00A43F79"/>
    <w:rsid w:val="00A4706B"/>
    <w:rsid w:val="00A50AB9"/>
    <w:rsid w:val="00A52B76"/>
    <w:rsid w:val="00A559F9"/>
    <w:rsid w:val="00A573C1"/>
    <w:rsid w:val="00A60D71"/>
    <w:rsid w:val="00A64BF1"/>
    <w:rsid w:val="00A656F8"/>
    <w:rsid w:val="00A65F89"/>
    <w:rsid w:val="00A72EB6"/>
    <w:rsid w:val="00A76D77"/>
    <w:rsid w:val="00A77832"/>
    <w:rsid w:val="00A84D66"/>
    <w:rsid w:val="00A855AD"/>
    <w:rsid w:val="00A865FB"/>
    <w:rsid w:val="00A91208"/>
    <w:rsid w:val="00A93A5B"/>
    <w:rsid w:val="00A95ECC"/>
    <w:rsid w:val="00AA30E3"/>
    <w:rsid w:val="00AB391B"/>
    <w:rsid w:val="00AB43F1"/>
    <w:rsid w:val="00AB6075"/>
    <w:rsid w:val="00AD02CE"/>
    <w:rsid w:val="00AD3E1A"/>
    <w:rsid w:val="00AE3F89"/>
    <w:rsid w:val="00AE4282"/>
    <w:rsid w:val="00AF1782"/>
    <w:rsid w:val="00AF419C"/>
    <w:rsid w:val="00B00846"/>
    <w:rsid w:val="00B17490"/>
    <w:rsid w:val="00B17B3C"/>
    <w:rsid w:val="00B24609"/>
    <w:rsid w:val="00B30D6C"/>
    <w:rsid w:val="00B32DF6"/>
    <w:rsid w:val="00B33398"/>
    <w:rsid w:val="00B334A3"/>
    <w:rsid w:val="00B35043"/>
    <w:rsid w:val="00B42718"/>
    <w:rsid w:val="00B43189"/>
    <w:rsid w:val="00B446B5"/>
    <w:rsid w:val="00B457FF"/>
    <w:rsid w:val="00B53227"/>
    <w:rsid w:val="00B56F92"/>
    <w:rsid w:val="00B67558"/>
    <w:rsid w:val="00B706C7"/>
    <w:rsid w:val="00B87CCD"/>
    <w:rsid w:val="00B902A4"/>
    <w:rsid w:val="00B94E85"/>
    <w:rsid w:val="00B969ED"/>
    <w:rsid w:val="00B96D76"/>
    <w:rsid w:val="00BA0A1C"/>
    <w:rsid w:val="00BC1BEB"/>
    <w:rsid w:val="00BC2DB8"/>
    <w:rsid w:val="00BC3054"/>
    <w:rsid w:val="00BC694B"/>
    <w:rsid w:val="00BD0129"/>
    <w:rsid w:val="00BD0F53"/>
    <w:rsid w:val="00BD5CD8"/>
    <w:rsid w:val="00C012A1"/>
    <w:rsid w:val="00C03CEE"/>
    <w:rsid w:val="00C066FB"/>
    <w:rsid w:val="00C14FFF"/>
    <w:rsid w:val="00C15230"/>
    <w:rsid w:val="00C22CD0"/>
    <w:rsid w:val="00C23EB0"/>
    <w:rsid w:val="00C26081"/>
    <w:rsid w:val="00C26781"/>
    <w:rsid w:val="00C26A57"/>
    <w:rsid w:val="00C3555E"/>
    <w:rsid w:val="00C40F2C"/>
    <w:rsid w:val="00C41FC2"/>
    <w:rsid w:val="00C42205"/>
    <w:rsid w:val="00C43E1D"/>
    <w:rsid w:val="00C46F3F"/>
    <w:rsid w:val="00C51475"/>
    <w:rsid w:val="00C555C9"/>
    <w:rsid w:val="00C66DD7"/>
    <w:rsid w:val="00C76862"/>
    <w:rsid w:val="00C862DA"/>
    <w:rsid w:val="00C94F8A"/>
    <w:rsid w:val="00CA4E11"/>
    <w:rsid w:val="00CB0A5D"/>
    <w:rsid w:val="00CC21BC"/>
    <w:rsid w:val="00CC3A50"/>
    <w:rsid w:val="00CC5F09"/>
    <w:rsid w:val="00CE0128"/>
    <w:rsid w:val="00CE0CD0"/>
    <w:rsid w:val="00CE2D3C"/>
    <w:rsid w:val="00CE3125"/>
    <w:rsid w:val="00CE706C"/>
    <w:rsid w:val="00CF0920"/>
    <w:rsid w:val="00CF1247"/>
    <w:rsid w:val="00D0052F"/>
    <w:rsid w:val="00D00813"/>
    <w:rsid w:val="00D016AF"/>
    <w:rsid w:val="00D0274C"/>
    <w:rsid w:val="00D077D2"/>
    <w:rsid w:val="00D17C74"/>
    <w:rsid w:val="00D27159"/>
    <w:rsid w:val="00D2791A"/>
    <w:rsid w:val="00D33A09"/>
    <w:rsid w:val="00D33FC7"/>
    <w:rsid w:val="00D37F12"/>
    <w:rsid w:val="00D40A6E"/>
    <w:rsid w:val="00D416F0"/>
    <w:rsid w:val="00D41E6F"/>
    <w:rsid w:val="00D44075"/>
    <w:rsid w:val="00D44C13"/>
    <w:rsid w:val="00D539B5"/>
    <w:rsid w:val="00D60E9B"/>
    <w:rsid w:val="00D61C00"/>
    <w:rsid w:val="00D61FA8"/>
    <w:rsid w:val="00D63FBB"/>
    <w:rsid w:val="00D66092"/>
    <w:rsid w:val="00D67562"/>
    <w:rsid w:val="00D67A3D"/>
    <w:rsid w:val="00D75C20"/>
    <w:rsid w:val="00D82BE2"/>
    <w:rsid w:val="00D85200"/>
    <w:rsid w:val="00D86172"/>
    <w:rsid w:val="00D86AD9"/>
    <w:rsid w:val="00D877CB"/>
    <w:rsid w:val="00D91997"/>
    <w:rsid w:val="00D92F53"/>
    <w:rsid w:val="00D97263"/>
    <w:rsid w:val="00DA35F9"/>
    <w:rsid w:val="00DA6E31"/>
    <w:rsid w:val="00DB0A82"/>
    <w:rsid w:val="00DB345D"/>
    <w:rsid w:val="00DB65DA"/>
    <w:rsid w:val="00DB7058"/>
    <w:rsid w:val="00DD2296"/>
    <w:rsid w:val="00DD341B"/>
    <w:rsid w:val="00DE7F1E"/>
    <w:rsid w:val="00DF62A5"/>
    <w:rsid w:val="00E06650"/>
    <w:rsid w:val="00E06B53"/>
    <w:rsid w:val="00E07322"/>
    <w:rsid w:val="00E12FBE"/>
    <w:rsid w:val="00E14F79"/>
    <w:rsid w:val="00E157A6"/>
    <w:rsid w:val="00E173C3"/>
    <w:rsid w:val="00E20DE2"/>
    <w:rsid w:val="00E22D0C"/>
    <w:rsid w:val="00E23CFA"/>
    <w:rsid w:val="00E32435"/>
    <w:rsid w:val="00E344E3"/>
    <w:rsid w:val="00E40787"/>
    <w:rsid w:val="00E41D03"/>
    <w:rsid w:val="00E4300E"/>
    <w:rsid w:val="00E4468B"/>
    <w:rsid w:val="00E44E31"/>
    <w:rsid w:val="00E46E89"/>
    <w:rsid w:val="00E60A57"/>
    <w:rsid w:val="00E62D0C"/>
    <w:rsid w:val="00E63F76"/>
    <w:rsid w:val="00E752EC"/>
    <w:rsid w:val="00E770B3"/>
    <w:rsid w:val="00E80636"/>
    <w:rsid w:val="00E83EF3"/>
    <w:rsid w:val="00E869D8"/>
    <w:rsid w:val="00ED2015"/>
    <w:rsid w:val="00ED3140"/>
    <w:rsid w:val="00ED4F81"/>
    <w:rsid w:val="00ED6439"/>
    <w:rsid w:val="00EF0BFB"/>
    <w:rsid w:val="00EF14C2"/>
    <w:rsid w:val="00EF2E63"/>
    <w:rsid w:val="00EF5811"/>
    <w:rsid w:val="00EF6E34"/>
    <w:rsid w:val="00F00509"/>
    <w:rsid w:val="00F00625"/>
    <w:rsid w:val="00F06933"/>
    <w:rsid w:val="00F129DE"/>
    <w:rsid w:val="00F12DC3"/>
    <w:rsid w:val="00F12E36"/>
    <w:rsid w:val="00F2167B"/>
    <w:rsid w:val="00F3171D"/>
    <w:rsid w:val="00F328F9"/>
    <w:rsid w:val="00F33D65"/>
    <w:rsid w:val="00F36E77"/>
    <w:rsid w:val="00F41461"/>
    <w:rsid w:val="00F51C0D"/>
    <w:rsid w:val="00F52B84"/>
    <w:rsid w:val="00F55E07"/>
    <w:rsid w:val="00F614AF"/>
    <w:rsid w:val="00F74EF1"/>
    <w:rsid w:val="00F74EFB"/>
    <w:rsid w:val="00F80080"/>
    <w:rsid w:val="00F80465"/>
    <w:rsid w:val="00F837B3"/>
    <w:rsid w:val="00F90041"/>
    <w:rsid w:val="00FA65B6"/>
    <w:rsid w:val="00FB5862"/>
    <w:rsid w:val="00FC078C"/>
    <w:rsid w:val="00FC253F"/>
    <w:rsid w:val="00FC6DDD"/>
    <w:rsid w:val="00FD0451"/>
    <w:rsid w:val="00FD0DE9"/>
    <w:rsid w:val="00FE457B"/>
    <w:rsid w:val="00FF34FB"/>
    <w:rsid w:val="00FF5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0EA"/>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link w:val="ListParagraphChar"/>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Revision">
    <w:name w:val="Revision"/>
    <w:hidden/>
    <w:uiPriority w:val="99"/>
    <w:semiHidden/>
    <w:rsid w:val="00BC1BEB"/>
    <w:rPr>
      <w:rFonts w:ascii="Times" w:eastAsia="Batang" w:hAnsi="Times" w:cs="Times New Roman"/>
      <w:kern w:val="0"/>
      <w:sz w:val="20"/>
      <w:szCs w:val="24"/>
      <w:lang w:val="en-GB" w:eastAsia="en-US"/>
    </w:rPr>
  </w:style>
  <w:style w:type="paragraph" w:styleId="NormalWeb">
    <w:name w:val="Normal (Web)"/>
    <w:basedOn w:val="Normal"/>
    <w:uiPriority w:val="99"/>
    <w:unhideWhenUsed/>
    <w:rsid w:val="004134B8"/>
    <w:pPr>
      <w:spacing w:before="100" w:beforeAutospacing="1" w:after="100" w:afterAutospacing="1"/>
    </w:pPr>
    <w:rPr>
      <w:rFonts w:ascii="MS PGothic" w:eastAsia="MS PGothic" w:hAnsi="MS PGothic" w:cs="MS PGothic"/>
      <w:sz w:val="24"/>
      <w:lang w:val="en-US" w:eastAsia="ja-JP"/>
    </w:rPr>
  </w:style>
  <w:style w:type="paragraph" w:styleId="Caption">
    <w:name w:val="caption"/>
    <w:basedOn w:val="Normal"/>
    <w:next w:val="Normal"/>
    <w:uiPriority w:val="35"/>
    <w:unhideWhenUsed/>
    <w:qFormat/>
    <w:rsid w:val="00236183"/>
    <w:rPr>
      <w:b/>
      <w:bCs/>
      <w:sz w:val="21"/>
      <w:szCs w:val="21"/>
    </w:rPr>
  </w:style>
  <w:style w:type="character" w:customStyle="1" w:styleId="ListParagraphChar">
    <w:name w:val="List Paragraph Char"/>
    <w:link w:val="ListParagraph"/>
    <w:uiPriority w:val="34"/>
    <w:locked/>
    <w:rsid w:val="002D4E23"/>
    <w:rPr>
      <w:rFonts w:ascii="Times" w:eastAsia="Batang" w:hAnsi="Times" w:cs="Times New Roman"/>
      <w:kern w:val="0"/>
      <w:sz w:val="2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0EA"/>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link w:val="ListParagraphChar"/>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Revision">
    <w:name w:val="Revision"/>
    <w:hidden/>
    <w:uiPriority w:val="99"/>
    <w:semiHidden/>
    <w:rsid w:val="00BC1BEB"/>
    <w:rPr>
      <w:rFonts w:ascii="Times" w:eastAsia="Batang" w:hAnsi="Times" w:cs="Times New Roman"/>
      <w:kern w:val="0"/>
      <w:sz w:val="20"/>
      <w:szCs w:val="24"/>
      <w:lang w:val="en-GB" w:eastAsia="en-US"/>
    </w:rPr>
  </w:style>
  <w:style w:type="paragraph" w:styleId="NormalWeb">
    <w:name w:val="Normal (Web)"/>
    <w:basedOn w:val="Normal"/>
    <w:uiPriority w:val="99"/>
    <w:unhideWhenUsed/>
    <w:rsid w:val="004134B8"/>
    <w:pPr>
      <w:spacing w:before="100" w:beforeAutospacing="1" w:after="100" w:afterAutospacing="1"/>
    </w:pPr>
    <w:rPr>
      <w:rFonts w:ascii="MS PGothic" w:eastAsia="MS PGothic" w:hAnsi="MS PGothic" w:cs="MS PGothic"/>
      <w:sz w:val="24"/>
      <w:lang w:val="en-US" w:eastAsia="ja-JP"/>
    </w:rPr>
  </w:style>
  <w:style w:type="paragraph" w:styleId="Caption">
    <w:name w:val="caption"/>
    <w:basedOn w:val="Normal"/>
    <w:next w:val="Normal"/>
    <w:uiPriority w:val="35"/>
    <w:unhideWhenUsed/>
    <w:qFormat/>
    <w:rsid w:val="00236183"/>
    <w:rPr>
      <w:b/>
      <w:bCs/>
      <w:sz w:val="21"/>
      <w:szCs w:val="21"/>
    </w:rPr>
  </w:style>
  <w:style w:type="character" w:customStyle="1" w:styleId="ListParagraphChar">
    <w:name w:val="List Paragraph Char"/>
    <w:link w:val="ListParagraph"/>
    <w:uiPriority w:val="34"/>
    <w:locked/>
    <w:rsid w:val="002D4E23"/>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13613">
      <w:bodyDiv w:val="1"/>
      <w:marLeft w:val="0"/>
      <w:marRight w:val="0"/>
      <w:marTop w:val="0"/>
      <w:marBottom w:val="0"/>
      <w:divBdr>
        <w:top w:val="none" w:sz="0" w:space="0" w:color="auto"/>
        <w:left w:val="none" w:sz="0" w:space="0" w:color="auto"/>
        <w:bottom w:val="none" w:sz="0" w:space="0" w:color="auto"/>
        <w:right w:val="none" w:sz="0" w:space="0" w:color="auto"/>
      </w:divBdr>
      <w:divsChild>
        <w:div w:id="787894464">
          <w:marLeft w:val="547"/>
          <w:marRight w:val="0"/>
          <w:marTop w:val="0"/>
          <w:marBottom w:val="0"/>
          <w:divBdr>
            <w:top w:val="none" w:sz="0" w:space="0" w:color="auto"/>
            <w:left w:val="none" w:sz="0" w:space="0" w:color="auto"/>
            <w:bottom w:val="none" w:sz="0" w:space="0" w:color="auto"/>
            <w:right w:val="none" w:sz="0" w:space="0" w:color="auto"/>
          </w:divBdr>
        </w:div>
        <w:div w:id="588731443">
          <w:marLeft w:val="1166"/>
          <w:marRight w:val="0"/>
          <w:marTop w:val="0"/>
          <w:marBottom w:val="0"/>
          <w:divBdr>
            <w:top w:val="none" w:sz="0" w:space="0" w:color="auto"/>
            <w:left w:val="none" w:sz="0" w:space="0" w:color="auto"/>
            <w:bottom w:val="none" w:sz="0" w:space="0" w:color="auto"/>
            <w:right w:val="none" w:sz="0" w:space="0" w:color="auto"/>
          </w:divBdr>
        </w:div>
        <w:div w:id="314376722">
          <w:marLeft w:val="1800"/>
          <w:marRight w:val="0"/>
          <w:marTop w:val="0"/>
          <w:marBottom w:val="180"/>
          <w:divBdr>
            <w:top w:val="none" w:sz="0" w:space="0" w:color="auto"/>
            <w:left w:val="none" w:sz="0" w:space="0" w:color="auto"/>
            <w:bottom w:val="none" w:sz="0" w:space="0" w:color="auto"/>
            <w:right w:val="none" w:sz="0" w:space="0" w:color="auto"/>
          </w:divBdr>
        </w:div>
      </w:divsChild>
    </w:div>
    <w:div w:id="175385430">
      <w:bodyDiv w:val="1"/>
      <w:marLeft w:val="0"/>
      <w:marRight w:val="0"/>
      <w:marTop w:val="0"/>
      <w:marBottom w:val="0"/>
      <w:divBdr>
        <w:top w:val="none" w:sz="0" w:space="0" w:color="auto"/>
        <w:left w:val="none" w:sz="0" w:space="0" w:color="auto"/>
        <w:bottom w:val="none" w:sz="0" w:space="0" w:color="auto"/>
        <w:right w:val="none" w:sz="0" w:space="0" w:color="auto"/>
      </w:divBdr>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3447496">
      <w:bodyDiv w:val="1"/>
      <w:marLeft w:val="0"/>
      <w:marRight w:val="0"/>
      <w:marTop w:val="0"/>
      <w:marBottom w:val="0"/>
      <w:divBdr>
        <w:top w:val="none" w:sz="0" w:space="0" w:color="auto"/>
        <w:left w:val="none" w:sz="0" w:space="0" w:color="auto"/>
        <w:bottom w:val="none" w:sz="0" w:space="0" w:color="auto"/>
        <w:right w:val="none" w:sz="0" w:space="0" w:color="auto"/>
      </w:divBdr>
      <w:divsChild>
        <w:div w:id="1627808736">
          <w:marLeft w:val="547"/>
          <w:marRight w:val="0"/>
          <w:marTop w:val="0"/>
          <w:marBottom w:val="0"/>
          <w:divBdr>
            <w:top w:val="none" w:sz="0" w:space="0" w:color="auto"/>
            <w:left w:val="none" w:sz="0" w:space="0" w:color="auto"/>
            <w:bottom w:val="none" w:sz="0" w:space="0" w:color="auto"/>
            <w:right w:val="none" w:sz="0" w:space="0" w:color="auto"/>
          </w:divBdr>
        </w:div>
        <w:div w:id="759257026">
          <w:marLeft w:val="1166"/>
          <w:marRight w:val="0"/>
          <w:marTop w:val="0"/>
          <w:marBottom w:val="0"/>
          <w:divBdr>
            <w:top w:val="none" w:sz="0" w:space="0" w:color="auto"/>
            <w:left w:val="none" w:sz="0" w:space="0" w:color="auto"/>
            <w:bottom w:val="none" w:sz="0" w:space="0" w:color="auto"/>
            <w:right w:val="none" w:sz="0" w:space="0" w:color="auto"/>
          </w:divBdr>
        </w:div>
        <w:div w:id="1126969035">
          <w:marLeft w:val="1800"/>
          <w:marRight w:val="0"/>
          <w:marTop w:val="0"/>
          <w:marBottom w:val="180"/>
          <w:divBdr>
            <w:top w:val="none" w:sz="0" w:space="0" w:color="auto"/>
            <w:left w:val="none" w:sz="0" w:space="0" w:color="auto"/>
            <w:bottom w:val="none" w:sz="0" w:space="0" w:color="auto"/>
            <w:right w:val="none" w:sz="0" w:space="0" w:color="auto"/>
          </w:divBdr>
        </w:div>
      </w:divsChild>
    </w:div>
    <w:div w:id="999430939">
      <w:bodyDiv w:val="1"/>
      <w:marLeft w:val="0"/>
      <w:marRight w:val="0"/>
      <w:marTop w:val="0"/>
      <w:marBottom w:val="0"/>
      <w:divBdr>
        <w:top w:val="none" w:sz="0" w:space="0" w:color="auto"/>
        <w:left w:val="none" w:sz="0" w:space="0" w:color="auto"/>
        <w:bottom w:val="none" w:sz="0" w:space="0" w:color="auto"/>
        <w:right w:val="none" w:sz="0" w:space="0" w:color="auto"/>
      </w:divBdr>
      <w:divsChild>
        <w:div w:id="1107625576">
          <w:marLeft w:val="360"/>
          <w:marRight w:val="0"/>
          <w:marTop w:val="0"/>
          <w:marBottom w:val="180"/>
          <w:divBdr>
            <w:top w:val="none" w:sz="0" w:space="0" w:color="auto"/>
            <w:left w:val="none" w:sz="0" w:space="0" w:color="auto"/>
            <w:bottom w:val="none" w:sz="0" w:space="0" w:color="auto"/>
            <w:right w:val="none" w:sz="0" w:space="0" w:color="auto"/>
          </w:divBdr>
        </w:div>
      </w:divsChild>
    </w:div>
    <w:div w:id="1005208231">
      <w:bodyDiv w:val="1"/>
      <w:marLeft w:val="0"/>
      <w:marRight w:val="0"/>
      <w:marTop w:val="0"/>
      <w:marBottom w:val="0"/>
      <w:divBdr>
        <w:top w:val="none" w:sz="0" w:space="0" w:color="auto"/>
        <w:left w:val="none" w:sz="0" w:space="0" w:color="auto"/>
        <w:bottom w:val="none" w:sz="0" w:space="0" w:color="auto"/>
        <w:right w:val="none" w:sz="0" w:space="0" w:color="auto"/>
      </w:divBdr>
      <w:divsChild>
        <w:div w:id="316420111">
          <w:marLeft w:val="547"/>
          <w:marRight w:val="0"/>
          <w:marTop w:val="0"/>
          <w:marBottom w:val="0"/>
          <w:divBdr>
            <w:top w:val="none" w:sz="0" w:space="0" w:color="auto"/>
            <w:left w:val="none" w:sz="0" w:space="0" w:color="auto"/>
            <w:bottom w:val="none" w:sz="0" w:space="0" w:color="auto"/>
            <w:right w:val="none" w:sz="0" w:space="0" w:color="auto"/>
          </w:divBdr>
        </w:div>
        <w:div w:id="479347057">
          <w:marLeft w:val="1166"/>
          <w:marRight w:val="0"/>
          <w:marTop w:val="0"/>
          <w:marBottom w:val="0"/>
          <w:divBdr>
            <w:top w:val="none" w:sz="0" w:space="0" w:color="auto"/>
            <w:left w:val="none" w:sz="0" w:space="0" w:color="auto"/>
            <w:bottom w:val="none" w:sz="0" w:space="0" w:color="auto"/>
            <w:right w:val="none" w:sz="0" w:space="0" w:color="auto"/>
          </w:divBdr>
        </w:div>
        <w:div w:id="1703283781">
          <w:marLeft w:val="1166"/>
          <w:marRight w:val="0"/>
          <w:marTop w:val="0"/>
          <w:marBottom w:val="0"/>
          <w:divBdr>
            <w:top w:val="none" w:sz="0" w:space="0" w:color="auto"/>
            <w:left w:val="none" w:sz="0" w:space="0" w:color="auto"/>
            <w:bottom w:val="none" w:sz="0" w:space="0" w:color="auto"/>
            <w:right w:val="none" w:sz="0" w:space="0" w:color="auto"/>
          </w:divBdr>
        </w:div>
        <w:div w:id="2000697157">
          <w:marLeft w:val="1166"/>
          <w:marRight w:val="0"/>
          <w:marTop w:val="0"/>
          <w:marBottom w:val="0"/>
          <w:divBdr>
            <w:top w:val="none" w:sz="0" w:space="0" w:color="auto"/>
            <w:left w:val="none" w:sz="0" w:space="0" w:color="auto"/>
            <w:bottom w:val="none" w:sz="0" w:space="0" w:color="auto"/>
            <w:right w:val="none" w:sz="0" w:space="0" w:color="auto"/>
          </w:divBdr>
        </w:div>
        <w:div w:id="1457676812">
          <w:marLeft w:val="1166"/>
          <w:marRight w:val="0"/>
          <w:marTop w:val="0"/>
          <w:marBottom w:val="0"/>
          <w:divBdr>
            <w:top w:val="none" w:sz="0" w:space="0" w:color="auto"/>
            <w:left w:val="none" w:sz="0" w:space="0" w:color="auto"/>
            <w:bottom w:val="none" w:sz="0" w:space="0" w:color="auto"/>
            <w:right w:val="none" w:sz="0" w:space="0" w:color="auto"/>
          </w:divBdr>
        </w:div>
        <w:div w:id="1195387225">
          <w:marLeft w:val="1166"/>
          <w:marRight w:val="0"/>
          <w:marTop w:val="0"/>
          <w:marBottom w:val="0"/>
          <w:divBdr>
            <w:top w:val="none" w:sz="0" w:space="0" w:color="auto"/>
            <w:left w:val="none" w:sz="0" w:space="0" w:color="auto"/>
            <w:bottom w:val="none" w:sz="0" w:space="0" w:color="auto"/>
            <w:right w:val="none" w:sz="0" w:space="0" w:color="auto"/>
          </w:divBdr>
        </w:div>
        <w:div w:id="769813964">
          <w:marLeft w:val="547"/>
          <w:marRight w:val="0"/>
          <w:marTop w:val="0"/>
          <w:marBottom w:val="0"/>
          <w:divBdr>
            <w:top w:val="none" w:sz="0" w:space="0" w:color="auto"/>
            <w:left w:val="none" w:sz="0" w:space="0" w:color="auto"/>
            <w:bottom w:val="none" w:sz="0" w:space="0" w:color="auto"/>
            <w:right w:val="none" w:sz="0" w:space="0" w:color="auto"/>
          </w:divBdr>
        </w:div>
        <w:div w:id="1509170311">
          <w:marLeft w:val="547"/>
          <w:marRight w:val="0"/>
          <w:marTop w:val="0"/>
          <w:marBottom w:val="0"/>
          <w:divBdr>
            <w:top w:val="none" w:sz="0" w:space="0" w:color="auto"/>
            <w:left w:val="none" w:sz="0" w:space="0" w:color="auto"/>
            <w:bottom w:val="none" w:sz="0" w:space="0" w:color="auto"/>
            <w:right w:val="none" w:sz="0" w:space="0" w:color="auto"/>
          </w:divBdr>
        </w:div>
        <w:div w:id="348262763">
          <w:marLeft w:val="547"/>
          <w:marRight w:val="0"/>
          <w:marTop w:val="0"/>
          <w:marBottom w:val="0"/>
          <w:divBdr>
            <w:top w:val="none" w:sz="0" w:space="0" w:color="auto"/>
            <w:left w:val="none" w:sz="0" w:space="0" w:color="auto"/>
            <w:bottom w:val="none" w:sz="0" w:space="0" w:color="auto"/>
            <w:right w:val="none" w:sz="0" w:space="0" w:color="auto"/>
          </w:divBdr>
        </w:div>
      </w:divsChild>
    </w:div>
    <w:div w:id="1012341120">
      <w:bodyDiv w:val="1"/>
      <w:marLeft w:val="0"/>
      <w:marRight w:val="0"/>
      <w:marTop w:val="0"/>
      <w:marBottom w:val="0"/>
      <w:divBdr>
        <w:top w:val="none" w:sz="0" w:space="0" w:color="auto"/>
        <w:left w:val="none" w:sz="0" w:space="0" w:color="auto"/>
        <w:bottom w:val="none" w:sz="0" w:space="0" w:color="auto"/>
        <w:right w:val="none" w:sz="0" w:space="0" w:color="auto"/>
      </w:divBdr>
      <w:divsChild>
        <w:div w:id="777677649">
          <w:marLeft w:val="360"/>
          <w:marRight w:val="0"/>
          <w:marTop w:val="0"/>
          <w:marBottom w:val="180"/>
          <w:divBdr>
            <w:top w:val="none" w:sz="0" w:space="0" w:color="auto"/>
            <w:left w:val="none" w:sz="0" w:space="0" w:color="auto"/>
            <w:bottom w:val="none" w:sz="0" w:space="0" w:color="auto"/>
            <w:right w:val="none" w:sz="0" w:space="0" w:color="auto"/>
          </w:divBdr>
        </w:div>
      </w:divsChild>
    </w:div>
    <w:div w:id="1076051049">
      <w:bodyDiv w:val="1"/>
      <w:marLeft w:val="0"/>
      <w:marRight w:val="0"/>
      <w:marTop w:val="0"/>
      <w:marBottom w:val="0"/>
      <w:divBdr>
        <w:top w:val="none" w:sz="0" w:space="0" w:color="auto"/>
        <w:left w:val="none" w:sz="0" w:space="0" w:color="auto"/>
        <w:bottom w:val="none" w:sz="0" w:space="0" w:color="auto"/>
        <w:right w:val="none" w:sz="0" w:space="0" w:color="auto"/>
      </w:divBdr>
    </w:div>
    <w:div w:id="1140533222">
      <w:bodyDiv w:val="1"/>
      <w:marLeft w:val="0"/>
      <w:marRight w:val="0"/>
      <w:marTop w:val="0"/>
      <w:marBottom w:val="0"/>
      <w:divBdr>
        <w:top w:val="none" w:sz="0" w:space="0" w:color="auto"/>
        <w:left w:val="none" w:sz="0" w:space="0" w:color="auto"/>
        <w:bottom w:val="none" w:sz="0" w:space="0" w:color="auto"/>
        <w:right w:val="none" w:sz="0" w:space="0" w:color="auto"/>
      </w:divBdr>
      <w:divsChild>
        <w:div w:id="836924129">
          <w:marLeft w:val="461"/>
          <w:marRight w:val="0"/>
          <w:marTop w:val="96"/>
          <w:marBottom w:val="48"/>
          <w:divBdr>
            <w:top w:val="none" w:sz="0" w:space="0" w:color="auto"/>
            <w:left w:val="none" w:sz="0" w:space="0" w:color="auto"/>
            <w:bottom w:val="none" w:sz="0" w:space="0" w:color="auto"/>
            <w:right w:val="none" w:sz="0" w:space="0" w:color="auto"/>
          </w:divBdr>
        </w:div>
      </w:divsChild>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598976398">
      <w:bodyDiv w:val="1"/>
      <w:marLeft w:val="0"/>
      <w:marRight w:val="0"/>
      <w:marTop w:val="0"/>
      <w:marBottom w:val="0"/>
      <w:divBdr>
        <w:top w:val="none" w:sz="0" w:space="0" w:color="auto"/>
        <w:left w:val="none" w:sz="0" w:space="0" w:color="auto"/>
        <w:bottom w:val="none" w:sz="0" w:space="0" w:color="auto"/>
        <w:right w:val="none" w:sz="0" w:space="0" w:color="auto"/>
      </w:divBdr>
      <w:divsChild>
        <w:div w:id="1499271246">
          <w:marLeft w:val="547"/>
          <w:marRight w:val="0"/>
          <w:marTop w:val="0"/>
          <w:marBottom w:val="0"/>
          <w:divBdr>
            <w:top w:val="none" w:sz="0" w:space="0" w:color="auto"/>
            <w:left w:val="none" w:sz="0" w:space="0" w:color="auto"/>
            <w:bottom w:val="none" w:sz="0" w:space="0" w:color="auto"/>
            <w:right w:val="none" w:sz="0" w:space="0" w:color="auto"/>
          </w:divBdr>
        </w:div>
        <w:div w:id="733087302">
          <w:marLeft w:val="1166"/>
          <w:marRight w:val="0"/>
          <w:marTop w:val="0"/>
          <w:marBottom w:val="0"/>
          <w:divBdr>
            <w:top w:val="none" w:sz="0" w:space="0" w:color="auto"/>
            <w:left w:val="none" w:sz="0" w:space="0" w:color="auto"/>
            <w:bottom w:val="none" w:sz="0" w:space="0" w:color="auto"/>
            <w:right w:val="none" w:sz="0" w:space="0" w:color="auto"/>
          </w:divBdr>
        </w:div>
        <w:div w:id="1555040382">
          <w:marLeft w:val="1166"/>
          <w:marRight w:val="0"/>
          <w:marTop w:val="0"/>
          <w:marBottom w:val="0"/>
          <w:divBdr>
            <w:top w:val="none" w:sz="0" w:space="0" w:color="auto"/>
            <w:left w:val="none" w:sz="0" w:space="0" w:color="auto"/>
            <w:bottom w:val="none" w:sz="0" w:space="0" w:color="auto"/>
            <w:right w:val="none" w:sz="0" w:space="0" w:color="auto"/>
          </w:divBdr>
        </w:div>
        <w:div w:id="537085815">
          <w:marLeft w:val="1166"/>
          <w:marRight w:val="0"/>
          <w:marTop w:val="0"/>
          <w:marBottom w:val="0"/>
          <w:divBdr>
            <w:top w:val="none" w:sz="0" w:space="0" w:color="auto"/>
            <w:left w:val="none" w:sz="0" w:space="0" w:color="auto"/>
            <w:bottom w:val="none" w:sz="0" w:space="0" w:color="auto"/>
            <w:right w:val="none" w:sz="0" w:space="0" w:color="auto"/>
          </w:divBdr>
        </w:div>
        <w:div w:id="2124878579">
          <w:marLeft w:val="1166"/>
          <w:marRight w:val="0"/>
          <w:marTop w:val="0"/>
          <w:marBottom w:val="0"/>
          <w:divBdr>
            <w:top w:val="none" w:sz="0" w:space="0" w:color="auto"/>
            <w:left w:val="none" w:sz="0" w:space="0" w:color="auto"/>
            <w:bottom w:val="none" w:sz="0" w:space="0" w:color="auto"/>
            <w:right w:val="none" w:sz="0" w:space="0" w:color="auto"/>
          </w:divBdr>
        </w:div>
        <w:div w:id="1905067925">
          <w:marLeft w:val="1166"/>
          <w:marRight w:val="0"/>
          <w:marTop w:val="0"/>
          <w:marBottom w:val="0"/>
          <w:divBdr>
            <w:top w:val="none" w:sz="0" w:space="0" w:color="auto"/>
            <w:left w:val="none" w:sz="0" w:space="0" w:color="auto"/>
            <w:bottom w:val="none" w:sz="0" w:space="0" w:color="auto"/>
            <w:right w:val="none" w:sz="0" w:space="0" w:color="auto"/>
          </w:divBdr>
        </w:div>
        <w:div w:id="1721393346">
          <w:marLeft w:val="547"/>
          <w:marRight w:val="0"/>
          <w:marTop w:val="0"/>
          <w:marBottom w:val="0"/>
          <w:divBdr>
            <w:top w:val="none" w:sz="0" w:space="0" w:color="auto"/>
            <w:left w:val="none" w:sz="0" w:space="0" w:color="auto"/>
            <w:bottom w:val="none" w:sz="0" w:space="0" w:color="auto"/>
            <w:right w:val="none" w:sz="0" w:space="0" w:color="auto"/>
          </w:divBdr>
        </w:div>
        <w:div w:id="1112045315">
          <w:marLeft w:val="547"/>
          <w:marRight w:val="0"/>
          <w:marTop w:val="0"/>
          <w:marBottom w:val="0"/>
          <w:divBdr>
            <w:top w:val="none" w:sz="0" w:space="0" w:color="auto"/>
            <w:left w:val="none" w:sz="0" w:space="0" w:color="auto"/>
            <w:bottom w:val="none" w:sz="0" w:space="0" w:color="auto"/>
            <w:right w:val="none" w:sz="0" w:space="0" w:color="auto"/>
          </w:divBdr>
        </w:div>
        <w:div w:id="842549486">
          <w:marLeft w:val="547"/>
          <w:marRight w:val="0"/>
          <w:marTop w:val="0"/>
          <w:marBottom w:val="0"/>
          <w:divBdr>
            <w:top w:val="none" w:sz="0" w:space="0" w:color="auto"/>
            <w:left w:val="none" w:sz="0" w:space="0" w:color="auto"/>
            <w:bottom w:val="none" w:sz="0" w:space="0" w:color="auto"/>
            <w:right w:val="none" w:sz="0" w:space="0" w:color="auto"/>
          </w:divBdr>
        </w:div>
      </w:divsChild>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562263">
      <w:bodyDiv w:val="1"/>
      <w:marLeft w:val="0"/>
      <w:marRight w:val="0"/>
      <w:marTop w:val="0"/>
      <w:marBottom w:val="0"/>
      <w:divBdr>
        <w:top w:val="none" w:sz="0" w:space="0" w:color="auto"/>
        <w:left w:val="none" w:sz="0" w:space="0" w:color="auto"/>
        <w:bottom w:val="none" w:sz="0" w:space="0" w:color="auto"/>
        <w:right w:val="none" w:sz="0" w:space="0" w:color="auto"/>
      </w:divBdr>
      <w:divsChild>
        <w:div w:id="1548371270">
          <w:marLeft w:val="547"/>
          <w:marRight w:val="0"/>
          <w:marTop w:val="0"/>
          <w:marBottom w:val="0"/>
          <w:divBdr>
            <w:top w:val="none" w:sz="0" w:space="0" w:color="auto"/>
            <w:left w:val="none" w:sz="0" w:space="0" w:color="auto"/>
            <w:bottom w:val="none" w:sz="0" w:space="0" w:color="auto"/>
            <w:right w:val="none" w:sz="0" w:space="0" w:color="auto"/>
          </w:divBdr>
        </w:div>
        <w:div w:id="1965771519">
          <w:marLeft w:val="1166"/>
          <w:marRight w:val="0"/>
          <w:marTop w:val="0"/>
          <w:marBottom w:val="0"/>
          <w:divBdr>
            <w:top w:val="none" w:sz="0" w:space="0" w:color="auto"/>
            <w:left w:val="none" w:sz="0" w:space="0" w:color="auto"/>
            <w:bottom w:val="none" w:sz="0" w:space="0" w:color="auto"/>
            <w:right w:val="none" w:sz="0" w:space="0" w:color="auto"/>
          </w:divBdr>
        </w:div>
        <w:div w:id="1588463512">
          <w:marLeft w:val="1800"/>
          <w:marRight w:val="0"/>
          <w:marTop w:val="0"/>
          <w:marBottom w:val="180"/>
          <w:divBdr>
            <w:top w:val="none" w:sz="0" w:space="0" w:color="auto"/>
            <w:left w:val="none" w:sz="0" w:space="0" w:color="auto"/>
            <w:bottom w:val="none" w:sz="0" w:space="0" w:color="auto"/>
            <w:right w:val="none" w:sz="0" w:space="0" w:color="auto"/>
          </w:divBdr>
        </w:div>
      </w:divsChild>
    </w:div>
    <w:div w:id="1836648381">
      <w:bodyDiv w:val="1"/>
      <w:marLeft w:val="0"/>
      <w:marRight w:val="0"/>
      <w:marTop w:val="0"/>
      <w:marBottom w:val="0"/>
      <w:divBdr>
        <w:top w:val="none" w:sz="0" w:space="0" w:color="auto"/>
        <w:left w:val="none" w:sz="0" w:space="0" w:color="auto"/>
        <w:bottom w:val="none" w:sz="0" w:space="0" w:color="auto"/>
        <w:right w:val="none" w:sz="0" w:space="0" w:color="auto"/>
      </w:divBdr>
    </w:div>
    <w:div w:id="1870215891">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8A05E-FA54-47C4-A127-D2066052C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1218</Words>
  <Characters>6943</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2017-02-05T09:53:00Z</dcterms:created>
  <dcterms:modified xsi:type="dcterms:W3CDTF">2017-02-06T10:52:00Z</dcterms:modified>
</cp:coreProperties>
</file>